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E67D2" w14:textId="722B9F69" w:rsidR="004407E6" w:rsidRDefault="00483734" w:rsidP="004407E6">
      <w:pPr>
        <w:rPr>
          <w:rFonts w:ascii="Times New Roman" w:hAnsi="Times New Roman"/>
          <w:color w:val="1C1C1A"/>
        </w:rPr>
      </w:pPr>
      <w:r>
        <w:rPr>
          <w:rFonts w:ascii="Times New Roman" w:hAnsi="Times New Roman"/>
          <w:b/>
        </w:rPr>
        <w:t>Supplemental Table C</w:t>
      </w:r>
      <w:r w:rsidR="004407E6" w:rsidRPr="00642834">
        <w:rPr>
          <w:rFonts w:ascii="Times New Roman" w:hAnsi="Times New Roman"/>
          <w:b/>
        </w:rPr>
        <w:t>.</w:t>
      </w:r>
      <w:r w:rsidR="004407E6">
        <w:rPr>
          <w:rFonts w:ascii="Times New Roman" w:hAnsi="Times New Roman"/>
        </w:rPr>
        <w:t xml:space="preserve"> </w:t>
      </w:r>
      <w:r w:rsidR="004407E6" w:rsidRPr="00642834">
        <w:rPr>
          <w:rFonts w:ascii="Times New Roman" w:hAnsi="Times New Roman"/>
          <w:b/>
          <w:color w:val="1C1C1A"/>
        </w:rPr>
        <w:t>Selected envi</w:t>
      </w:r>
      <w:r w:rsidR="004407E6">
        <w:rPr>
          <w:rFonts w:ascii="Times New Roman" w:hAnsi="Times New Roman"/>
          <w:b/>
          <w:color w:val="1C1C1A"/>
        </w:rPr>
        <w:t>ronmental variables based on IV</w:t>
      </w:r>
      <w:r w:rsidR="007C3C9E">
        <w:rPr>
          <w:rFonts w:ascii="Times New Roman" w:hAnsi="Times New Roman"/>
          <w:b/>
          <w:color w:val="1C1C1A"/>
        </w:rPr>
        <w:t>IF that were included in</w:t>
      </w:r>
      <w:r w:rsidR="004407E6" w:rsidRPr="00642834">
        <w:rPr>
          <w:rFonts w:ascii="Times New Roman" w:hAnsi="Times New Roman"/>
          <w:b/>
          <w:color w:val="1C1C1A"/>
        </w:rPr>
        <w:t xml:space="preserve"> the environmental analyses.</w:t>
      </w:r>
      <w:r w:rsidR="004407E6">
        <w:rPr>
          <w:rFonts w:ascii="Times New Roman" w:hAnsi="Times New Roman"/>
          <w:color w:val="1C1C1A"/>
        </w:rPr>
        <w:t xml:space="preserve"> B</w:t>
      </w:r>
      <w:r w:rsidR="004407E6" w:rsidRPr="00BE0748">
        <w:rPr>
          <w:rFonts w:ascii="Times New Roman" w:hAnsi="Times New Roman"/>
          <w:color w:val="1C1C1A"/>
        </w:rPr>
        <w:t>ioclimatic variables correspond t</w:t>
      </w:r>
      <w:r w:rsidR="007C3C9E">
        <w:rPr>
          <w:rFonts w:ascii="Times New Roman" w:hAnsi="Times New Roman"/>
          <w:color w:val="1C1C1A"/>
        </w:rPr>
        <w:t>o annual trends</w:t>
      </w:r>
      <w:r w:rsidR="004407E6" w:rsidRPr="00BE0748">
        <w:rPr>
          <w:rFonts w:ascii="Times New Roman" w:hAnsi="Times New Roman"/>
          <w:color w:val="1C1C1A"/>
        </w:rPr>
        <w:t xml:space="preserve"> from 1950 to 2000. Temperature values are °C × 10, while precipitation is measured in millimeters.</w:t>
      </w:r>
      <w:r w:rsidR="004407E6">
        <w:rPr>
          <w:rFonts w:ascii="Times New Roman" w:hAnsi="Times New Roman"/>
          <w:color w:val="1C1C1A"/>
        </w:rPr>
        <w:t xml:space="preserve"> T</w:t>
      </w:r>
      <w:r w:rsidR="004407E6" w:rsidRPr="00BE0748">
        <w:rPr>
          <w:rFonts w:ascii="Times New Roman" w:hAnsi="Times New Roman"/>
          <w:color w:val="1C1C1A"/>
        </w:rPr>
        <w:t>opographic variables are measured in meters for the digital elevation model, degrees for the slope and the value of the topographic index reflects the water accumulation as a function of slope and catchmen</w:t>
      </w:r>
      <w:r w:rsidR="004407E6">
        <w:rPr>
          <w:rFonts w:ascii="Times New Roman" w:hAnsi="Times New Roman"/>
          <w:color w:val="1C1C1A"/>
        </w:rPr>
        <w:t>t</w:t>
      </w:r>
      <w:r w:rsidR="007C3C9E">
        <w:rPr>
          <w:rFonts w:ascii="Times New Roman" w:hAnsi="Times New Roman"/>
          <w:color w:val="1C1C1A"/>
        </w:rPr>
        <w:t>.</w:t>
      </w:r>
    </w:p>
    <w:p w14:paraId="4201E1FE" w14:textId="77777777" w:rsidR="004407E6" w:rsidRDefault="004407E6" w:rsidP="004407E6">
      <w:pPr>
        <w:rPr>
          <w:rFonts w:ascii="Times New Roman" w:hAnsi="Times New Roman"/>
          <w:color w:val="1C1C1A"/>
        </w:rPr>
      </w:pPr>
    </w:p>
    <w:tbl>
      <w:tblPr>
        <w:tblW w:w="86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6"/>
        <w:gridCol w:w="1300"/>
      </w:tblGrid>
      <w:tr w:rsidR="004407E6" w:rsidRPr="003C54B3" w14:paraId="2F1B42E6" w14:textId="77777777" w:rsidTr="00F74357">
        <w:trPr>
          <w:trHeight w:val="320"/>
        </w:trPr>
        <w:tc>
          <w:tcPr>
            <w:tcW w:w="738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D47AD1B" w14:textId="77777777" w:rsidR="004407E6" w:rsidRPr="003C54B3" w:rsidRDefault="004407E6" w:rsidP="00F74357">
            <w:pPr>
              <w:rPr>
                <w:rFonts w:ascii="Times New Roman" w:eastAsia="Times New Roman" w:hAnsi="Times New Roman"/>
                <w:b/>
                <w:bCs/>
                <w:color w:val="1C1C1A"/>
              </w:rPr>
            </w:pPr>
            <w:r w:rsidRPr="003C54B3">
              <w:rPr>
                <w:rFonts w:ascii="Times New Roman" w:eastAsia="Times New Roman" w:hAnsi="Times New Roman"/>
                <w:b/>
                <w:bCs/>
                <w:color w:val="1C1C1A"/>
              </w:rPr>
              <w:t>Bioclimatic variables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1C8CADD" w14:textId="77777777" w:rsidR="004407E6" w:rsidRPr="003C54B3" w:rsidRDefault="004407E6" w:rsidP="00F74357">
            <w:pPr>
              <w:rPr>
                <w:rFonts w:ascii="Times New Roman" w:eastAsia="Times New Roman" w:hAnsi="Times New Roman"/>
                <w:b/>
                <w:bCs/>
                <w:color w:val="1C1C1A"/>
              </w:rPr>
            </w:pPr>
            <w:r w:rsidRPr="003C54B3">
              <w:rPr>
                <w:rFonts w:ascii="Times New Roman" w:eastAsia="Times New Roman" w:hAnsi="Times New Roman"/>
                <w:b/>
                <w:bCs/>
                <w:color w:val="1C1C1A"/>
              </w:rPr>
              <w:t>IVIF value</w:t>
            </w:r>
          </w:p>
        </w:tc>
      </w:tr>
      <w:tr w:rsidR="004407E6" w:rsidRPr="003C54B3" w14:paraId="6A15DF5E" w14:textId="77777777" w:rsidTr="00F74357">
        <w:trPr>
          <w:trHeight w:val="62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23763" w14:textId="77777777" w:rsidR="004407E6" w:rsidRPr="003C54B3" w:rsidRDefault="004407E6" w:rsidP="00F74357">
            <w:pPr>
              <w:ind w:right="284"/>
              <w:rPr>
                <w:rFonts w:ascii="Times New Roman" w:eastAsia="Times New Roman" w:hAnsi="Times New Roman"/>
                <w:color w:val="1C1C1A"/>
              </w:rPr>
            </w:pPr>
            <w:r w:rsidRPr="003C54B3">
              <w:rPr>
                <w:rFonts w:ascii="Times New Roman" w:eastAsia="Times New Roman" w:hAnsi="Times New Roman"/>
                <w:color w:val="1C1C1A"/>
              </w:rPr>
              <w:t>Bio2. Mean diurnal range (mean monthly min. temp. – mean monthly max. temp.)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3B5E4" w14:textId="77777777" w:rsidR="004407E6" w:rsidRPr="003C54B3" w:rsidRDefault="004407E6" w:rsidP="00F74357">
            <w:pPr>
              <w:jc w:val="right"/>
              <w:rPr>
                <w:rFonts w:ascii="Times New Roman" w:eastAsia="Times New Roman" w:hAnsi="Times New Roman"/>
                <w:color w:val="222222"/>
              </w:rPr>
            </w:pPr>
            <w:r w:rsidRPr="003C54B3">
              <w:rPr>
                <w:rFonts w:ascii="Times New Roman" w:eastAsia="Times New Roman" w:hAnsi="Times New Roman"/>
                <w:color w:val="222222"/>
              </w:rPr>
              <w:t>3.621915</w:t>
            </w:r>
          </w:p>
        </w:tc>
      </w:tr>
      <w:tr w:rsidR="004407E6" w:rsidRPr="003C54B3" w14:paraId="4638257D" w14:textId="77777777" w:rsidTr="00F74357">
        <w:trPr>
          <w:trHeight w:val="30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6F66F" w14:textId="77777777" w:rsidR="004407E6" w:rsidRPr="003C54B3" w:rsidRDefault="004407E6" w:rsidP="00F74357">
            <w:pPr>
              <w:rPr>
                <w:rFonts w:ascii="Times New Roman" w:eastAsia="Times New Roman" w:hAnsi="Times New Roman"/>
                <w:color w:val="1C1C1A"/>
              </w:rPr>
            </w:pPr>
            <w:r w:rsidRPr="003C54B3">
              <w:rPr>
                <w:rFonts w:ascii="Times New Roman" w:eastAsia="Times New Roman" w:hAnsi="Times New Roman"/>
                <w:color w:val="1C1C1A"/>
              </w:rPr>
              <w:t>Bio3. Isothermally (mean diurnal range / Temp. annual range) × (100)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8DFA2" w14:textId="77777777" w:rsidR="004407E6" w:rsidRPr="003C54B3" w:rsidRDefault="004407E6" w:rsidP="00F74357">
            <w:pPr>
              <w:jc w:val="right"/>
              <w:rPr>
                <w:rFonts w:ascii="Times New Roman" w:eastAsia="Times New Roman" w:hAnsi="Times New Roman"/>
                <w:color w:val="222222"/>
              </w:rPr>
            </w:pPr>
            <w:r w:rsidRPr="003C54B3">
              <w:rPr>
                <w:rFonts w:ascii="Times New Roman" w:eastAsia="Times New Roman" w:hAnsi="Times New Roman"/>
                <w:color w:val="222222"/>
              </w:rPr>
              <w:t>2.977991</w:t>
            </w:r>
          </w:p>
        </w:tc>
      </w:tr>
      <w:tr w:rsidR="004407E6" w:rsidRPr="003C54B3" w14:paraId="1732BB00" w14:textId="77777777" w:rsidTr="00F74357">
        <w:trPr>
          <w:trHeight w:val="30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30BDE" w14:textId="77777777" w:rsidR="004407E6" w:rsidRPr="003C54B3" w:rsidRDefault="004407E6" w:rsidP="00F74357">
            <w:pPr>
              <w:rPr>
                <w:rFonts w:ascii="Times New Roman" w:eastAsia="Times New Roman" w:hAnsi="Times New Roman"/>
                <w:color w:val="1C1C1A"/>
              </w:rPr>
            </w:pPr>
            <w:r w:rsidRPr="003C54B3">
              <w:rPr>
                <w:rFonts w:ascii="Times New Roman" w:eastAsia="Times New Roman" w:hAnsi="Times New Roman"/>
                <w:color w:val="1C1C1A"/>
              </w:rPr>
              <w:t>Bio8 Mean temperature of the wettest quarter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B2D39" w14:textId="77777777" w:rsidR="004407E6" w:rsidRPr="003C54B3" w:rsidRDefault="004407E6" w:rsidP="00F74357">
            <w:pPr>
              <w:jc w:val="right"/>
              <w:rPr>
                <w:rFonts w:ascii="Times New Roman" w:eastAsia="Times New Roman" w:hAnsi="Times New Roman"/>
                <w:color w:val="222222"/>
              </w:rPr>
            </w:pPr>
            <w:r w:rsidRPr="003C54B3">
              <w:rPr>
                <w:rFonts w:ascii="Times New Roman" w:eastAsia="Times New Roman" w:hAnsi="Times New Roman"/>
                <w:color w:val="222222"/>
              </w:rPr>
              <w:t>3.204731</w:t>
            </w:r>
          </w:p>
        </w:tc>
      </w:tr>
      <w:tr w:rsidR="004407E6" w:rsidRPr="003C54B3" w14:paraId="4881A871" w14:textId="77777777" w:rsidTr="00F74357">
        <w:trPr>
          <w:trHeight w:val="30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CB9EE" w14:textId="77777777" w:rsidR="004407E6" w:rsidRPr="003C54B3" w:rsidRDefault="004407E6" w:rsidP="00F74357">
            <w:pPr>
              <w:rPr>
                <w:rFonts w:ascii="Times New Roman" w:eastAsia="Times New Roman" w:hAnsi="Times New Roman"/>
                <w:color w:val="1C1C1A"/>
              </w:rPr>
            </w:pPr>
            <w:r w:rsidRPr="003C54B3">
              <w:rPr>
                <w:rFonts w:ascii="Times New Roman" w:eastAsia="Times New Roman" w:hAnsi="Times New Roman"/>
                <w:color w:val="1C1C1A"/>
              </w:rPr>
              <w:t>Bio9 Mean temperature of the driest quarter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5AB84" w14:textId="77777777" w:rsidR="004407E6" w:rsidRPr="003C54B3" w:rsidRDefault="004407E6" w:rsidP="00F74357">
            <w:pPr>
              <w:jc w:val="right"/>
              <w:rPr>
                <w:rFonts w:ascii="Times New Roman" w:eastAsia="Times New Roman" w:hAnsi="Times New Roman"/>
                <w:color w:val="222222"/>
              </w:rPr>
            </w:pPr>
            <w:r w:rsidRPr="003C54B3">
              <w:rPr>
                <w:rFonts w:ascii="Times New Roman" w:eastAsia="Times New Roman" w:hAnsi="Times New Roman"/>
                <w:color w:val="222222"/>
              </w:rPr>
              <w:t>4.125756</w:t>
            </w:r>
          </w:p>
        </w:tc>
      </w:tr>
      <w:tr w:rsidR="004407E6" w:rsidRPr="003C54B3" w14:paraId="5AC3C5AA" w14:textId="77777777" w:rsidTr="00F74357">
        <w:trPr>
          <w:trHeight w:val="30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7C773" w14:textId="77777777" w:rsidR="004407E6" w:rsidRPr="003C54B3" w:rsidRDefault="004407E6" w:rsidP="00F74357">
            <w:pPr>
              <w:rPr>
                <w:rFonts w:ascii="Times New Roman" w:eastAsia="Times New Roman" w:hAnsi="Times New Roman"/>
                <w:color w:val="1C1C1A"/>
              </w:rPr>
            </w:pPr>
            <w:r w:rsidRPr="003C54B3">
              <w:rPr>
                <w:rFonts w:ascii="Times New Roman" w:eastAsia="Times New Roman" w:hAnsi="Times New Roman"/>
                <w:color w:val="1C1C1A"/>
              </w:rPr>
              <w:t>Bio13 Precipitation of the wettest month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B5CCB" w14:textId="77777777" w:rsidR="004407E6" w:rsidRPr="003C54B3" w:rsidRDefault="004407E6" w:rsidP="00F74357">
            <w:pPr>
              <w:jc w:val="right"/>
              <w:rPr>
                <w:rFonts w:ascii="Times New Roman" w:eastAsia="Times New Roman" w:hAnsi="Times New Roman"/>
                <w:color w:val="222222"/>
              </w:rPr>
            </w:pPr>
            <w:r w:rsidRPr="003C54B3">
              <w:rPr>
                <w:rFonts w:ascii="Times New Roman" w:eastAsia="Times New Roman" w:hAnsi="Times New Roman"/>
                <w:color w:val="222222"/>
              </w:rPr>
              <w:t>7.466538</w:t>
            </w:r>
          </w:p>
        </w:tc>
      </w:tr>
      <w:tr w:rsidR="004407E6" w:rsidRPr="003C54B3" w14:paraId="5942D9DF" w14:textId="77777777" w:rsidTr="00F74357">
        <w:trPr>
          <w:trHeight w:val="30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2F682" w14:textId="77777777" w:rsidR="004407E6" w:rsidRPr="003C54B3" w:rsidRDefault="004407E6" w:rsidP="00F74357">
            <w:pPr>
              <w:rPr>
                <w:rFonts w:ascii="Times New Roman" w:eastAsia="Times New Roman" w:hAnsi="Times New Roman"/>
                <w:color w:val="1C1C1A"/>
              </w:rPr>
            </w:pPr>
            <w:r w:rsidRPr="003C54B3">
              <w:rPr>
                <w:rFonts w:ascii="Times New Roman" w:eastAsia="Times New Roman" w:hAnsi="Times New Roman"/>
                <w:color w:val="1C1C1A"/>
              </w:rPr>
              <w:t>Bio14 Precipitation of the driest month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79458" w14:textId="77777777" w:rsidR="004407E6" w:rsidRPr="003C54B3" w:rsidRDefault="004407E6" w:rsidP="00F74357">
            <w:pPr>
              <w:jc w:val="right"/>
              <w:rPr>
                <w:rFonts w:ascii="Times New Roman" w:eastAsia="Times New Roman" w:hAnsi="Times New Roman"/>
                <w:color w:val="222222"/>
              </w:rPr>
            </w:pPr>
            <w:r w:rsidRPr="003C54B3">
              <w:rPr>
                <w:rFonts w:ascii="Times New Roman" w:eastAsia="Times New Roman" w:hAnsi="Times New Roman"/>
                <w:color w:val="222222"/>
              </w:rPr>
              <w:t>4.86276</w:t>
            </w:r>
          </w:p>
        </w:tc>
      </w:tr>
      <w:tr w:rsidR="004407E6" w:rsidRPr="003C54B3" w14:paraId="2DE06971" w14:textId="77777777" w:rsidTr="00F74357">
        <w:trPr>
          <w:trHeight w:val="30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D1B0C" w14:textId="77777777" w:rsidR="004407E6" w:rsidRPr="003C54B3" w:rsidRDefault="004407E6" w:rsidP="00F74357">
            <w:pPr>
              <w:rPr>
                <w:rFonts w:ascii="Times New Roman" w:eastAsia="Times New Roman" w:hAnsi="Times New Roman"/>
                <w:color w:val="1C1C1A"/>
              </w:rPr>
            </w:pPr>
            <w:r w:rsidRPr="003C54B3">
              <w:rPr>
                <w:rFonts w:ascii="Times New Roman" w:eastAsia="Times New Roman" w:hAnsi="Times New Roman"/>
                <w:color w:val="1C1C1A"/>
              </w:rPr>
              <w:t>Bio15 Precipitation seasonality (coefficient of variation)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38FCD" w14:textId="77777777" w:rsidR="004407E6" w:rsidRPr="003C54B3" w:rsidRDefault="004407E6" w:rsidP="00F74357">
            <w:pPr>
              <w:jc w:val="right"/>
              <w:rPr>
                <w:rFonts w:ascii="Times New Roman" w:eastAsia="Times New Roman" w:hAnsi="Times New Roman"/>
                <w:color w:val="222222"/>
              </w:rPr>
            </w:pPr>
            <w:r w:rsidRPr="003C54B3">
              <w:rPr>
                <w:rFonts w:ascii="Times New Roman" w:eastAsia="Times New Roman" w:hAnsi="Times New Roman"/>
                <w:color w:val="222222"/>
              </w:rPr>
              <w:t>2.91583</w:t>
            </w:r>
          </w:p>
        </w:tc>
      </w:tr>
      <w:tr w:rsidR="004407E6" w:rsidRPr="003C54B3" w14:paraId="79C1CABB" w14:textId="77777777" w:rsidTr="00F74357">
        <w:trPr>
          <w:trHeight w:val="30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9CFD9" w14:textId="77777777" w:rsidR="004407E6" w:rsidRPr="003C54B3" w:rsidRDefault="004407E6" w:rsidP="00F74357">
            <w:pPr>
              <w:rPr>
                <w:rFonts w:ascii="Times New Roman" w:eastAsia="Times New Roman" w:hAnsi="Times New Roman"/>
                <w:color w:val="1C1C1A"/>
              </w:rPr>
            </w:pPr>
            <w:r w:rsidRPr="003C54B3">
              <w:rPr>
                <w:rFonts w:ascii="Times New Roman" w:eastAsia="Times New Roman" w:hAnsi="Times New Roman"/>
                <w:color w:val="1C1C1A"/>
              </w:rPr>
              <w:t>Bio18 Precipitation of warmest quarter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7695C" w14:textId="77777777" w:rsidR="004407E6" w:rsidRPr="003C54B3" w:rsidRDefault="004407E6" w:rsidP="00F74357">
            <w:pPr>
              <w:jc w:val="right"/>
              <w:rPr>
                <w:rFonts w:ascii="Times New Roman" w:eastAsia="Times New Roman" w:hAnsi="Times New Roman"/>
                <w:color w:val="222222"/>
              </w:rPr>
            </w:pPr>
            <w:r w:rsidRPr="003C54B3">
              <w:rPr>
                <w:rFonts w:ascii="Times New Roman" w:eastAsia="Times New Roman" w:hAnsi="Times New Roman"/>
                <w:color w:val="222222"/>
              </w:rPr>
              <w:t>4.092912</w:t>
            </w:r>
          </w:p>
        </w:tc>
      </w:tr>
      <w:tr w:rsidR="004407E6" w:rsidRPr="003C54B3" w14:paraId="3B7CB379" w14:textId="77777777" w:rsidTr="00F74357">
        <w:trPr>
          <w:trHeight w:val="30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B5FBF" w14:textId="77777777" w:rsidR="004407E6" w:rsidRPr="003C54B3" w:rsidRDefault="004407E6" w:rsidP="00F74357">
            <w:pPr>
              <w:rPr>
                <w:rFonts w:ascii="Times New Roman" w:eastAsia="Times New Roman" w:hAnsi="Times New Roman"/>
                <w:color w:val="1C1C1A"/>
              </w:rPr>
            </w:pPr>
            <w:r w:rsidRPr="003C54B3">
              <w:rPr>
                <w:rFonts w:ascii="Times New Roman" w:eastAsia="Times New Roman" w:hAnsi="Times New Roman"/>
                <w:color w:val="1C1C1A"/>
              </w:rPr>
              <w:t>Bio19 Precipitation of coldest quarter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4E6F2" w14:textId="77777777" w:rsidR="004407E6" w:rsidRPr="003C54B3" w:rsidRDefault="004407E6" w:rsidP="00F74357">
            <w:pPr>
              <w:jc w:val="right"/>
              <w:rPr>
                <w:rFonts w:ascii="Times New Roman" w:eastAsia="Times New Roman" w:hAnsi="Times New Roman"/>
                <w:color w:val="222222"/>
              </w:rPr>
            </w:pPr>
            <w:r w:rsidRPr="003C54B3">
              <w:rPr>
                <w:rFonts w:ascii="Times New Roman" w:eastAsia="Times New Roman" w:hAnsi="Times New Roman"/>
                <w:color w:val="222222"/>
              </w:rPr>
              <w:t>3.20605</w:t>
            </w:r>
          </w:p>
        </w:tc>
      </w:tr>
      <w:tr w:rsidR="004407E6" w:rsidRPr="003C54B3" w14:paraId="321F770A" w14:textId="77777777" w:rsidTr="00F74357">
        <w:trPr>
          <w:trHeight w:val="320"/>
        </w:trPr>
        <w:tc>
          <w:tcPr>
            <w:tcW w:w="738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9FDEF9D" w14:textId="77777777" w:rsidR="004407E6" w:rsidRPr="003C54B3" w:rsidRDefault="004407E6" w:rsidP="00F74357">
            <w:pPr>
              <w:rPr>
                <w:rFonts w:ascii="Times New Roman" w:eastAsia="Times New Roman" w:hAnsi="Times New Roman"/>
                <w:b/>
                <w:bCs/>
                <w:color w:val="1C1C1A"/>
              </w:rPr>
            </w:pPr>
            <w:r w:rsidRPr="003C54B3">
              <w:rPr>
                <w:rFonts w:ascii="Times New Roman" w:eastAsia="Times New Roman" w:hAnsi="Times New Roman"/>
                <w:b/>
                <w:bCs/>
                <w:color w:val="1C1C1A"/>
              </w:rPr>
              <w:t>Topographic variables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DDE3EE3" w14:textId="77777777" w:rsidR="004407E6" w:rsidRPr="003C54B3" w:rsidRDefault="004407E6" w:rsidP="00F74357">
            <w:pPr>
              <w:rPr>
                <w:rFonts w:ascii="Times New Roman" w:eastAsia="Times New Roman" w:hAnsi="Times New Roman"/>
                <w:b/>
                <w:bCs/>
                <w:color w:val="1C1C1A"/>
              </w:rPr>
            </w:pPr>
            <w:r w:rsidRPr="003C54B3">
              <w:rPr>
                <w:rFonts w:ascii="Times New Roman" w:eastAsia="Times New Roman" w:hAnsi="Times New Roman"/>
                <w:b/>
                <w:bCs/>
                <w:color w:val="1C1C1A"/>
              </w:rPr>
              <w:t>IVIF value</w:t>
            </w:r>
          </w:p>
        </w:tc>
      </w:tr>
      <w:tr w:rsidR="004407E6" w:rsidRPr="003C54B3" w14:paraId="63F773E3" w14:textId="77777777" w:rsidTr="00F74357">
        <w:trPr>
          <w:trHeight w:val="32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675AC" w14:textId="77777777" w:rsidR="004407E6" w:rsidRPr="003C54B3" w:rsidRDefault="004407E6" w:rsidP="00F74357">
            <w:pPr>
              <w:rPr>
                <w:rFonts w:ascii="Times New Roman" w:eastAsia="Times New Roman" w:hAnsi="Times New Roman"/>
                <w:color w:val="1C1C1A"/>
              </w:rPr>
            </w:pPr>
            <w:proofErr w:type="spellStart"/>
            <w:r w:rsidRPr="003C54B3">
              <w:rPr>
                <w:rFonts w:ascii="Times New Roman" w:eastAsia="Times New Roman" w:hAnsi="Times New Roman"/>
                <w:color w:val="1C1C1A"/>
              </w:rPr>
              <w:t>H_dem</w:t>
            </w:r>
            <w:proofErr w:type="spellEnd"/>
            <w:r w:rsidRPr="003C54B3">
              <w:rPr>
                <w:rFonts w:ascii="Times New Roman" w:eastAsia="Times New Roman" w:hAnsi="Times New Roman"/>
                <w:color w:val="1C1C1A"/>
              </w:rPr>
              <w:t>. Digital elevation model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D4CC8" w14:textId="77777777" w:rsidR="004407E6" w:rsidRPr="003C54B3" w:rsidRDefault="004407E6" w:rsidP="00F74357">
            <w:pPr>
              <w:jc w:val="right"/>
              <w:rPr>
                <w:rFonts w:ascii="Times New Roman" w:eastAsia="Times New Roman" w:hAnsi="Times New Roman"/>
                <w:color w:val="222222"/>
              </w:rPr>
            </w:pPr>
            <w:r w:rsidRPr="003C54B3">
              <w:rPr>
                <w:rFonts w:ascii="Times New Roman" w:eastAsia="Times New Roman" w:hAnsi="Times New Roman"/>
                <w:color w:val="222222"/>
              </w:rPr>
              <w:t>6.931248</w:t>
            </w:r>
          </w:p>
        </w:tc>
      </w:tr>
      <w:tr w:rsidR="004407E6" w:rsidRPr="003C54B3" w14:paraId="0C792AAF" w14:textId="77777777" w:rsidTr="00F74357">
        <w:trPr>
          <w:trHeight w:val="30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5C680" w14:textId="77777777" w:rsidR="004407E6" w:rsidRPr="003C54B3" w:rsidRDefault="004407E6" w:rsidP="00F74357">
            <w:pPr>
              <w:rPr>
                <w:rFonts w:ascii="Times New Roman" w:eastAsia="Times New Roman" w:hAnsi="Times New Roman"/>
                <w:color w:val="1C1C1A"/>
              </w:rPr>
            </w:pPr>
            <w:proofErr w:type="spellStart"/>
            <w:r w:rsidRPr="003C54B3">
              <w:rPr>
                <w:rFonts w:ascii="Times New Roman" w:eastAsia="Times New Roman" w:hAnsi="Times New Roman"/>
                <w:color w:val="1C1C1A"/>
              </w:rPr>
              <w:t>H_slope</w:t>
            </w:r>
            <w:proofErr w:type="spellEnd"/>
            <w:r w:rsidRPr="003C54B3">
              <w:rPr>
                <w:rFonts w:ascii="Times New Roman" w:eastAsia="Times New Roman" w:hAnsi="Times New Roman"/>
                <w:color w:val="1C1C1A"/>
              </w:rPr>
              <w:t>. Slope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CD9B7" w14:textId="77777777" w:rsidR="004407E6" w:rsidRPr="003C54B3" w:rsidRDefault="004407E6" w:rsidP="00F74357">
            <w:pPr>
              <w:jc w:val="right"/>
              <w:rPr>
                <w:rFonts w:ascii="Times New Roman" w:eastAsia="Times New Roman" w:hAnsi="Times New Roman"/>
                <w:color w:val="222222"/>
              </w:rPr>
            </w:pPr>
            <w:r w:rsidRPr="003C54B3">
              <w:rPr>
                <w:rFonts w:ascii="Times New Roman" w:eastAsia="Times New Roman" w:hAnsi="Times New Roman"/>
                <w:color w:val="222222"/>
              </w:rPr>
              <w:t>1.556187</w:t>
            </w:r>
          </w:p>
        </w:tc>
      </w:tr>
      <w:tr w:rsidR="004407E6" w:rsidRPr="003C54B3" w14:paraId="32950DC5" w14:textId="77777777" w:rsidTr="00F74357">
        <w:trPr>
          <w:trHeight w:val="300"/>
        </w:trPr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72FF4" w14:textId="77777777" w:rsidR="004407E6" w:rsidRPr="003C54B3" w:rsidRDefault="004407E6" w:rsidP="00F74357">
            <w:pPr>
              <w:rPr>
                <w:rFonts w:ascii="Times New Roman" w:eastAsia="Times New Roman" w:hAnsi="Times New Roman"/>
                <w:color w:val="1C1C1A"/>
              </w:rPr>
            </w:pPr>
            <w:proofErr w:type="spellStart"/>
            <w:r w:rsidRPr="003C54B3">
              <w:rPr>
                <w:rFonts w:ascii="Times New Roman" w:eastAsia="Times New Roman" w:hAnsi="Times New Roman"/>
                <w:color w:val="1C1C1A"/>
              </w:rPr>
              <w:t>H_topoind</w:t>
            </w:r>
            <w:proofErr w:type="spellEnd"/>
            <w:r w:rsidRPr="003C54B3">
              <w:rPr>
                <w:rFonts w:ascii="Times New Roman" w:eastAsia="Times New Roman" w:hAnsi="Times New Roman"/>
                <w:color w:val="1C1C1A"/>
              </w:rPr>
              <w:t>. Topographic index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A755D7" w14:textId="77777777" w:rsidR="004407E6" w:rsidRPr="003C54B3" w:rsidRDefault="004407E6" w:rsidP="00F74357">
            <w:pPr>
              <w:jc w:val="right"/>
              <w:rPr>
                <w:rFonts w:ascii="Times New Roman" w:eastAsia="Times New Roman" w:hAnsi="Times New Roman"/>
                <w:color w:val="222222"/>
              </w:rPr>
            </w:pPr>
            <w:r w:rsidRPr="003C54B3">
              <w:rPr>
                <w:rFonts w:ascii="Times New Roman" w:eastAsia="Times New Roman" w:hAnsi="Times New Roman"/>
                <w:color w:val="222222"/>
              </w:rPr>
              <w:t>1.482695</w:t>
            </w:r>
          </w:p>
        </w:tc>
      </w:tr>
    </w:tbl>
    <w:p w14:paraId="372A0BBD" w14:textId="77777777" w:rsidR="00FC0D25" w:rsidRDefault="00FC0D25"/>
    <w:sectPr w:rsidR="00FC0D25" w:rsidSect="00E914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7E6"/>
    <w:rsid w:val="004407E6"/>
    <w:rsid w:val="00483734"/>
    <w:rsid w:val="007C3C9E"/>
    <w:rsid w:val="00BA6DCB"/>
    <w:rsid w:val="00E9141D"/>
    <w:rsid w:val="00FC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DB325F"/>
  <w14:defaultImageDpi w14:val="300"/>
  <w15:docId w15:val="{60158009-EF08-594A-A2B7-B8C52614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7E6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Roth</dc:creator>
  <cp:keywords/>
  <dc:description/>
  <cp:lastModifiedBy>Kathleen Smith</cp:lastModifiedBy>
  <cp:revision>4</cp:revision>
  <cp:lastPrinted>2020-09-18T22:50:00Z</cp:lastPrinted>
  <dcterms:created xsi:type="dcterms:W3CDTF">2020-09-18T22:49:00Z</dcterms:created>
  <dcterms:modified xsi:type="dcterms:W3CDTF">2021-09-10T15:25:00Z</dcterms:modified>
</cp:coreProperties>
</file>