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8700" w14:textId="460C751D" w:rsidR="002B4029" w:rsidRPr="00E73AFD" w:rsidRDefault="002B4029" w:rsidP="002B4029">
      <w:pPr>
        <w:rPr>
          <w:rFonts w:cs="Times New Roman"/>
          <w:szCs w:val="24"/>
        </w:rPr>
      </w:pPr>
      <w:r>
        <w:rPr>
          <w:rFonts w:cs="Times New Roman"/>
          <w:b/>
          <w:bCs/>
          <w:szCs w:val="24"/>
        </w:rPr>
        <w:t xml:space="preserve">Supplemental </w:t>
      </w:r>
      <w:r w:rsidRPr="004A00C8">
        <w:rPr>
          <w:rFonts w:cs="Times New Roman"/>
          <w:b/>
          <w:bCs/>
          <w:szCs w:val="24"/>
        </w:rPr>
        <w:t xml:space="preserve">Table </w:t>
      </w:r>
      <w:r w:rsidR="00CE50D6">
        <w:rPr>
          <w:rFonts w:cs="Times New Roman"/>
          <w:b/>
          <w:bCs/>
          <w:szCs w:val="24"/>
        </w:rPr>
        <w:t>D</w:t>
      </w:r>
      <w:r w:rsidRPr="004A00C8">
        <w:rPr>
          <w:rFonts w:cs="Times New Roman"/>
          <w:b/>
          <w:bCs/>
          <w:szCs w:val="24"/>
        </w:rPr>
        <w:t>.</w:t>
      </w:r>
      <w:r>
        <w:rPr>
          <w:rFonts w:cs="Times New Roman"/>
          <w:szCs w:val="24"/>
        </w:rPr>
        <w:t xml:space="preserve"> Results from GLM models testing drivers in the A3 anterior (A3a) and posterior (A3p) tooth rows. Despite these tooth rows being highly correlated with the P2 counts, there were slight differences in the relationships with predictors.</w:t>
      </w:r>
    </w:p>
    <w:tbl>
      <w:tblPr>
        <w:tblStyle w:val="TableGrid"/>
        <w:tblW w:w="0" w:type="auto"/>
        <w:tblLook w:val="04A0" w:firstRow="1" w:lastRow="0" w:firstColumn="1" w:lastColumn="0" w:noHBand="0" w:noVBand="1"/>
      </w:tblPr>
      <w:tblGrid>
        <w:gridCol w:w="1998"/>
        <w:gridCol w:w="2767"/>
        <w:gridCol w:w="1890"/>
        <w:gridCol w:w="1440"/>
        <w:gridCol w:w="1255"/>
      </w:tblGrid>
      <w:tr w:rsidR="002B4029" w:rsidRPr="005C557F" w14:paraId="59265693" w14:textId="77777777" w:rsidTr="00F20DF1">
        <w:tc>
          <w:tcPr>
            <w:tcW w:w="1998" w:type="dxa"/>
          </w:tcPr>
          <w:p w14:paraId="1225EFA2"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A3a (Pseudo-R</w:t>
            </w:r>
            <w:r w:rsidRPr="001662BC">
              <w:rPr>
                <w:rFonts w:eastAsia="Times New Roman" w:cs="Times New Roman"/>
                <w:b/>
                <w:szCs w:val="24"/>
                <w:vertAlign w:val="superscript"/>
              </w:rPr>
              <w:t>2</w:t>
            </w:r>
            <w:r w:rsidRPr="001662BC">
              <w:rPr>
                <w:rFonts w:eastAsia="Times New Roman" w:cs="Times New Roman"/>
                <w:b/>
                <w:szCs w:val="24"/>
              </w:rPr>
              <w:t>)</w:t>
            </w:r>
          </w:p>
        </w:tc>
        <w:tc>
          <w:tcPr>
            <w:tcW w:w="2767" w:type="dxa"/>
          </w:tcPr>
          <w:p w14:paraId="5466CB27"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Predictor</w:t>
            </w:r>
          </w:p>
        </w:tc>
        <w:tc>
          <w:tcPr>
            <w:tcW w:w="1890" w:type="dxa"/>
          </w:tcPr>
          <w:p w14:paraId="068C84F1"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Estimate (SE)</w:t>
            </w:r>
          </w:p>
        </w:tc>
        <w:tc>
          <w:tcPr>
            <w:tcW w:w="1440" w:type="dxa"/>
          </w:tcPr>
          <w:p w14:paraId="57D4C8FF"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Z-value</w:t>
            </w:r>
          </w:p>
        </w:tc>
        <w:tc>
          <w:tcPr>
            <w:tcW w:w="1255" w:type="dxa"/>
          </w:tcPr>
          <w:p w14:paraId="192FC85D" w14:textId="1FC24513" w:rsidR="002B4029" w:rsidRPr="001662BC" w:rsidRDefault="001662BC" w:rsidP="001662BC">
            <w:pPr>
              <w:spacing w:line="360" w:lineRule="auto"/>
              <w:jc w:val="center"/>
              <w:rPr>
                <w:rFonts w:eastAsia="Times New Roman" w:cs="Times New Roman"/>
                <w:b/>
                <w:szCs w:val="24"/>
              </w:rPr>
            </w:pPr>
            <w:r w:rsidRPr="001662BC">
              <w:rPr>
                <w:rFonts w:eastAsia="Times New Roman" w:cs="Times New Roman"/>
                <w:b/>
                <w:i/>
                <w:iCs/>
                <w:szCs w:val="24"/>
              </w:rPr>
              <w:t>P</w:t>
            </w:r>
            <w:r w:rsidR="002B4029" w:rsidRPr="001662BC">
              <w:rPr>
                <w:rFonts w:eastAsia="Times New Roman" w:cs="Times New Roman"/>
                <w:b/>
                <w:szCs w:val="24"/>
              </w:rPr>
              <w:t>-value</w:t>
            </w:r>
          </w:p>
        </w:tc>
      </w:tr>
      <w:tr w:rsidR="002B4029" w:rsidRPr="005C557F" w14:paraId="1E0D064B" w14:textId="77777777" w:rsidTr="00F20DF1">
        <w:tc>
          <w:tcPr>
            <w:tcW w:w="1998" w:type="dxa"/>
            <w:vMerge w:val="restart"/>
          </w:tcPr>
          <w:p w14:paraId="2ED4277C" w14:textId="77777777" w:rsidR="002B4029" w:rsidRDefault="002B4029" w:rsidP="00F20DF1">
            <w:pPr>
              <w:rPr>
                <w:rFonts w:eastAsia="Times New Roman" w:cs="Times New Roman"/>
                <w:bCs/>
                <w:i/>
                <w:iCs/>
                <w:szCs w:val="24"/>
              </w:rPr>
            </w:pPr>
            <w:r w:rsidRPr="00DA5EAA">
              <w:rPr>
                <w:rFonts w:eastAsia="Times New Roman" w:cs="Times New Roman"/>
                <w:bCs/>
                <w:i/>
                <w:iCs/>
                <w:szCs w:val="24"/>
              </w:rPr>
              <w:t>Ascaphus truei</w:t>
            </w:r>
          </w:p>
          <w:p w14:paraId="1BFB90F9" w14:textId="77777777" w:rsidR="002B4029" w:rsidRPr="00DA5EAA" w:rsidRDefault="002B4029" w:rsidP="00F20DF1">
            <w:pPr>
              <w:rPr>
                <w:rFonts w:eastAsia="Times New Roman" w:cs="Times New Roman"/>
                <w:bCs/>
                <w:i/>
                <w:iCs/>
                <w:szCs w:val="24"/>
              </w:rPr>
            </w:pPr>
            <w:r>
              <w:rPr>
                <w:rFonts w:eastAsia="Times New Roman" w:cs="Times New Roman"/>
                <w:bCs/>
                <w:i/>
                <w:iCs/>
                <w:szCs w:val="24"/>
              </w:rPr>
              <w:t>(67%)</w:t>
            </w:r>
          </w:p>
        </w:tc>
        <w:tc>
          <w:tcPr>
            <w:tcW w:w="2767" w:type="dxa"/>
          </w:tcPr>
          <w:p w14:paraId="1CF55A87"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Intercept</w:t>
            </w:r>
          </w:p>
        </w:tc>
        <w:tc>
          <w:tcPr>
            <w:tcW w:w="1890" w:type="dxa"/>
          </w:tcPr>
          <w:p w14:paraId="0B9EBE1E" w14:textId="77777777" w:rsidR="002B4029" w:rsidRPr="005C557F" w:rsidRDefault="002B4029" w:rsidP="00F20DF1">
            <w:pPr>
              <w:rPr>
                <w:rFonts w:eastAsia="Times New Roman" w:cs="Times New Roman"/>
                <w:bCs/>
                <w:szCs w:val="24"/>
              </w:rPr>
            </w:pPr>
            <w:r>
              <w:rPr>
                <w:rFonts w:eastAsia="Times New Roman" w:cs="Times New Roman"/>
                <w:bCs/>
                <w:szCs w:val="24"/>
              </w:rPr>
              <w:t>4.70 (0.01)</w:t>
            </w:r>
          </w:p>
        </w:tc>
        <w:tc>
          <w:tcPr>
            <w:tcW w:w="1440" w:type="dxa"/>
          </w:tcPr>
          <w:p w14:paraId="63F04CE7" w14:textId="77777777" w:rsidR="002B4029" w:rsidRPr="005C557F" w:rsidRDefault="002B4029" w:rsidP="00F20DF1">
            <w:pPr>
              <w:rPr>
                <w:rFonts w:eastAsia="Times New Roman" w:cs="Times New Roman"/>
                <w:bCs/>
                <w:szCs w:val="24"/>
              </w:rPr>
            </w:pPr>
            <w:r>
              <w:rPr>
                <w:rFonts w:eastAsia="Times New Roman" w:cs="Times New Roman"/>
                <w:bCs/>
                <w:szCs w:val="24"/>
              </w:rPr>
              <w:t>581.13</w:t>
            </w:r>
          </w:p>
        </w:tc>
        <w:tc>
          <w:tcPr>
            <w:tcW w:w="1255" w:type="dxa"/>
          </w:tcPr>
          <w:p w14:paraId="14C3291D" w14:textId="16935C22"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47C97D9B" w14:textId="77777777" w:rsidTr="00F20DF1">
        <w:tc>
          <w:tcPr>
            <w:tcW w:w="1998" w:type="dxa"/>
            <w:vMerge/>
          </w:tcPr>
          <w:p w14:paraId="74B72D08" w14:textId="77777777" w:rsidR="002B4029" w:rsidRPr="005C557F" w:rsidRDefault="002B4029" w:rsidP="00F20DF1">
            <w:pPr>
              <w:rPr>
                <w:rFonts w:eastAsia="Times New Roman" w:cs="Times New Roman"/>
                <w:bCs/>
                <w:szCs w:val="24"/>
              </w:rPr>
            </w:pPr>
          </w:p>
        </w:tc>
        <w:tc>
          <w:tcPr>
            <w:tcW w:w="2767" w:type="dxa"/>
          </w:tcPr>
          <w:p w14:paraId="3247782E"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Developmental Stage</w:t>
            </w:r>
          </w:p>
        </w:tc>
        <w:tc>
          <w:tcPr>
            <w:tcW w:w="1890" w:type="dxa"/>
          </w:tcPr>
          <w:p w14:paraId="7ADA4251" w14:textId="77777777" w:rsidR="002B4029" w:rsidRPr="005C557F" w:rsidRDefault="002B4029" w:rsidP="00F20DF1">
            <w:pPr>
              <w:rPr>
                <w:rFonts w:eastAsia="Times New Roman" w:cs="Times New Roman"/>
                <w:bCs/>
                <w:szCs w:val="24"/>
              </w:rPr>
            </w:pPr>
            <w:r>
              <w:rPr>
                <w:rFonts w:eastAsia="Times New Roman" w:cs="Times New Roman"/>
                <w:bCs/>
                <w:szCs w:val="24"/>
              </w:rPr>
              <w:t>0.09 (0.01)</w:t>
            </w:r>
          </w:p>
        </w:tc>
        <w:tc>
          <w:tcPr>
            <w:tcW w:w="1440" w:type="dxa"/>
          </w:tcPr>
          <w:p w14:paraId="222F13D1" w14:textId="77777777" w:rsidR="002B4029" w:rsidRPr="005C557F" w:rsidRDefault="002B4029" w:rsidP="00F20DF1">
            <w:pPr>
              <w:rPr>
                <w:rFonts w:eastAsia="Times New Roman" w:cs="Times New Roman"/>
                <w:bCs/>
                <w:szCs w:val="24"/>
              </w:rPr>
            </w:pPr>
            <w:r>
              <w:rPr>
                <w:rFonts w:eastAsia="Times New Roman" w:cs="Times New Roman"/>
                <w:bCs/>
                <w:szCs w:val="24"/>
              </w:rPr>
              <w:t>10.99</w:t>
            </w:r>
          </w:p>
        </w:tc>
        <w:tc>
          <w:tcPr>
            <w:tcW w:w="1255" w:type="dxa"/>
          </w:tcPr>
          <w:p w14:paraId="0317EC1B" w14:textId="2E4251C1"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75FDED71" w14:textId="77777777" w:rsidTr="00F20DF1">
        <w:tc>
          <w:tcPr>
            <w:tcW w:w="1998" w:type="dxa"/>
            <w:vMerge/>
          </w:tcPr>
          <w:p w14:paraId="17E48D30" w14:textId="77777777" w:rsidR="002B4029" w:rsidRPr="005C557F" w:rsidRDefault="002B4029" w:rsidP="00F20DF1">
            <w:pPr>
              <w:rPr>
                <w:rFonts w:eastAsia="Times New Roman" w:cs="Times New Roman"/>
                <w:bCs/>
                <w:szCs w:val="24"/>
              </w:rPr>
            </w:pPr>
          </w:p>
        </w:tc>
        <w:tc>
          <w:tcPr>
            <w:tcW w:w="2767" w:type="dxa"/>
          </w:tcPr>
          <w:p w14:paraId="360927CE" w14:textId="77777777" w:rsidR="002B4029" w:rsidRPr="005C557F" w:rsidRDefault="002B4029" w:rsidP="00F20DF1">
            <w:pPr>
              <w:rPr>
                <w:rFonts w:eastAsia="Times New Roman" w:cs="Times New Roman"/>
                <w:bCs/>
                <w:szCs w:val="24"/>
              </w:rPr>
            </w:pPr>
            <w:r>
              <w:rPr>
                <w:rFonts w:eastAsia="Times New Roman" w:cs="Times New Roman"/>
                <w:bCs/>
                <w:szCs w:val="24"/>
              </w:rPr>
              <w:t>Average Temperature</w:t>
            </w:r>
          </w:p>
        </w:tc>
        <w:tc>
          <w:tcPr>
            <w:tcW w:w="1890" w:type="dxa"/>
          </w:tcPr>
          <w:p w14:paraId="1848DA9D" w14:textId="77777777" w:rsidR="002B4029" w:rsidRPr="005C557F" w:rsidRDefault="002B4029" w:rsidP="00F20DF1">
            <w:pPr>
              <w:rPr>
                <w:rFonts w:eastAsia="Times New Roman" w:cs="Times New Roman"/>
                <w:bCs/>
                <w:szCs w:val="24"/>
              </w:rPr>
            </w:pPr>
            <w:r>
              <w:rPr>
                <w:rFonts w:eastAsia="Times New Roman" w:cs="Times New Roman"/>
                <w:bCs/>
                <w:szCs w:val="24"/>
              </w:rPr>
              <w:t>0.04 (0.01)</w:t>
            </w:r>
          </w:p>
        </w:tc>
        <w:tc>
          <w:tcPr>
            <w:tcW w:w="1440" w:type="dxa"/>
          </w:tcPr>
          <w:p w14:paraId="3DF7652B" w14:textId="77777777" w:rsidR="002B4029" w:rsidRPr="005C557F" w:rsidRDefault="002B4029" w:rsidP="00F20DF1">
            <w:pPr>
              <w:rPr>
                <w:rFonts w:eastAsia="Times New Roman" w:cs="Times New Roman"/>
                <w:bCs/>
                <w:szCs w:val="24"/>
              </w:rPr>
            </w:pPr>
            <w:r>
              <w:rPr>
                <w:rFonts w:eastAsia="Times New Roman" w:cs="Times New Roman"/>
                <w:bCs/>
                <w:szCs w:val="24"/>
              </w:rPr>
              <w:t>4.30</w:t>
            </w:r>
          </w:p>
        </w:tc>
        <w:tc>
          <w:tcPr>
            <w:tcW w:w="1255" w:type="dxa"/>
          </w:tcPr>
          <w:p w14:paraId="56F0FBEF" w14:textId="414724F1"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7A71415C" w14:textId="77777777" w:rsidTr="00F20DF1">
        <w:tc>
          <w:tcPr>
            <w:tcW w:w="1998" w:type="dxa"/>
            <w:vMerge/>
          </w:tcPr>
          <w:p w14:paraId="298AFE4A" w14:textId="77777777" w:rsidR="002B4029" w:rsidRPr="005C557F" w:rsidRDefault="002B4029" w:rsidP="00F20DF1">
            <w:pPr>
              <w:rPr>
                <w:rFonts w:eastAsia="Times New Roman" w:cs="Times New Roman"/>
                <w:bCs/>
                <w:szCs w:val="24"/>
              </w:rPr>
            </w:pPr>
          </w:p>
        </w:tc>
        <w:tc>
          <w:tcPr>
            <w:tcW w:w="2767" w:type="dxa"/>
          </w:tcPr>
          <w:p w14:paraId="544A28A2" w14:textId="33D004A5" w:rsidR="002B4029" w:rsidRPr="005C557F" w:rsidRDefault="002B4029" w:rsidP="00F20DF1">
            <w:pPr>
              <w:rPr>
                <w:rFonts w:eastAsia="Times New Roman" w:cs="Times New Roman"/>
                <w:bCs/>
                <w:szCs w:val="24"/>
              </w:rPr>
            </w:pPr>
            <w:r>
              <w:rPr>
                <w:rFonts w:eastAsia="Times New Roman" w:cs="Times New Roman"/>
                <w:bCs/>
                <w:szCs w:val="24"/>
              </w:rPr>
              <w:t>Developmental Stage: Average Temperature</w:t>
            </w:r>
          </w:p>
        </w:tc>
        <w:tc>
          <w:tcPr>
            <w:tcW w:w="1890" w:type="dxa"/>
          </w:tcPr>
          <w:p w14:paraId="3C05C131" w14:textId="77777777" w:rsidR="002B4029" w:rsidRPr="005C557F" w:rsidRDefault="002B4029" w:rsidP="00F20DF1">
            <w:pPr>
              <w:rPr>
                <w:rFonts w:eastAsia="Times New Roman" w:cs="Times New Roman"/>
                <w:bCs/>
                <w:szCs w:val="24"/>
              </w:rPr>
            </w:pPr>
            <w:r>
              <w:rPr>
                <w:rFonts w:eastAsia="Times New Roman" w:cs="Times New Roman"/>
                <w:bCs/>
                <w:szCs w:val="24"/>
              </w:rPr>
              <w:t>-0.03 (0.01)</w:t>
            </w:r>
          </w:p>
        </w:tc>
        <w:tc>
          <w:tcPr>
            <w:tcW w:w="1440" w:type="dxa"/>
          </w:tcPr>
          <w:p w14:paraId="43D155AF" w14:textId="77777777" w:rsidR="002B4029" w:rsidRPr="005C557F" w:rsidRDefault="002B4029" w:rsidP="00F20DF1">
            <w:pPr>
              <w:rPr>
                <w:rFonts w:eastAsia="Times New Roman" w:cs="Times New Roman"/>
                <w:bCs/>
                <w:szCs w:val="24"/>
              </w:rPr>
            </w:pPr>
            <w:r>
              <w:rPr>
                <w:rFonts w:eastAsia="Times New Roman" w:cs="Times New Roman"/>
                <w:bCs/>
                <w:szCs w:val="24"/>
              </w:rPr>
              <w:t>-2.59</w:t>
            </w:r>
          </w:p>
        </w:tc>
        <w:tc>
          <w:tcPr>
            <w:tcW w:w="1255" w:type="dxa"/>
          </w:tcPr>
          <w:p w14:paraId="50D0EF18" w14:textId="77777777" w:rsidR="002B4029" w:rsidRPr="005C557F" w:rsidRDefault="002B4029" w:rsidP="00F20DF1">
            <w:pPr>
              <w:rPr>
                <w:rFonts w:eastAsia="Times New Roman" w:cs="Times New Roman"/>
                <w:bCs/>
                <w:szCs w:val="24"/>
              </w:rPr>
            </w:pPr>
            <w:r>
              <w:rPr>
                <w:rFonts w:eastAsia="Times New Roman" w:cs="Times New Roman"/>
                <w:bCs/>
                <w:szCs w:val="24"/>
              </w:rPr>
              <w:t>0.01</w:t>
            </w:r>
          </w:p>
        </w:tc>
      </w:tr>
      <w:tr w:rsidR="002B4029" w:rsidRPr="005C557F" w14:paraId="2D90B542" w14:textId="77777777" w:rsidTr="00F20DF1">
        <w:tc>
          <w:tcPr>
            <w:tcW w:w="1998" w:type="dxa"/>
            <w:vMerge w:val="restart"/>
          </w:tcPr>
          <w:p w14:paraId="65E557DD" w14:textId="77777777" w:rsidR="002B4029" w:rsidRDefault="002B4029" w:rsidP="00F20DF1">
            <w:pPr>
              <w:rPr>
                <w:rFonts w:eastAsia="Times New Roman" w:cs="Times New Roman"/>
                <w:bCs/>
                <w:i/>
                <w:iCs/>
                <w:szCs w:val="24"/>
              </w:rPr>
            </w:pPr>
            <w:r w:rsidRPr="00DA5EAA">
              <w:rPr>
                <w:rFonts w:eastAsia="Times New Roman" w:cs="Times New Roman"/>
                <w:bCs/>
                <w:i/>
                <w:iCs/>
                <w:szCs w:val="24"/>
              </w:rPr>
              <w:t>Ascaphus montanus</w:t>
            </w:r>
          </w:p>
          <w:p w14:paraId="2A68936D" w14:textId="77777777" w:rsidR="002B4029" w:rsidRPr="00DA5EAA" w:rsidRDefault="002B4029" w:rsidP="00F20DF1">
            <w:pPr>
              <w:rPr>
                <w:rFonts w:eastAsia="Times New Roman" w:cs="Times New Roman"/>
                <w:bCs/>
                <w:i/>
                <w:iCs/>
                <w:szCs w:val="24"/>
              </w:rPr>
            </w:pPr>
            <w:r>
              <w:rPr>
                <w:rFonts w:eastAsia="Times New Roman" w:cs="Times New Roman"/>
                <w:bCs/>
                <w:i/>
                <w:iCs/>
                <w:szCs w:val="24"/>
              </w:rPr>
              <w:t xml:space="preserve"> (60%)</w:t>
            </w:r>
          </w:p>
        </w:tc>
        <w:tc>
          <w:tcPr>
            <w:tcW w:w="2767" w:type="dxa"/>
          </w:tcPr>
          <w:p w14:paraId="08EC83C9"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Intercept</w:t>
            </w:r>
          </w:p>
        </w:tc>
        <w:tc>
          <w:tcPr>
            <w:tcW w:w="1890" w:type="dxa"/>
          </w:tcPr>
          <w:p w14:paraId="7488588F" w14:textId="77777777" w:rsidR="002B4029" w:rsidRPr="005C557F" w:rsidRDefault="002B4029" w:rsidP="00F20DF1">
            <w:pPr>
              <w:rPr>
                <w:rFonts w:eastAsia="Times New Roman" w:cs="Times New Roman"/>
                <w:bCs/>
                <w:szCs w:val="24"/>
              </w:rPr>
            </w:pPr>
            <w:r w:rsidRPr="00D4332C">
              <w:rPr>
                <w:rFonts w:eastAsia="Times New Roman" w:cs="Times New Roman"/>
                <w:bCs/>
                <w:szCs w:val="24"/>
              </w:rPr>
              <w:t>4.57</w:t>
            </w:r>
            <w:r>
              <w:rPr>
                <w:rFonts w:eastAsia="Times New Roman" w:cs="Times New Roman"/>
                <w:bCs/>
                <w:szCs w:val="24"/>
              </w:rPr>
              <w:t xml:space="preserve"> (0.01)</w:t>
            </w:r>
          </w:p>
        </w:tc>
        <w:tc>
          <w:tcPr>
            <w:tcW w:w="1440" w:type="dxa"/>
          </w:tcPr>
          <w:p w14:paraId="2DBA5C0A" w14:textId="77777777" w:rsidR="002B4029" w:rsidRPr="005C557F" w:rsidRDefault="002B4029" w:rsidP="00F20DF1">
            <w:pPr>
              <w:rPr>
                <w:rFonts w:eastAsia="Times New Roman" w:cs="Times New Roman"/>
                <w:bCs/>
                <w:szCs w:val="24"/>
              </w:rPr>
            </w:pPr>
            <w:r>
              <w:rPr>
                <w:rFonts w:eastAsia="Times New Roman" w:cs="Times New Roman"/>
                <w:bCs/>
                <w:szCs w:val="24"/>
              </w:rPr>
              <w:t>361.77</w:t>
            </w:r>
          </w:p>
        </w:tc>
        <w:tc>
          <w:tcPr>
            <w:tcW w:w="1255" w:type="dxa"/>
          </w:tcPr>
          <w:p w14:paraId="6169A94C" w14:textId="6161047F"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484E2623" w14:textId="77777777" w:rsidTr="00F20DF1">
        <w:tc>
          <w:tcPr>
            <w:tcW w:w="1998" w:type="dxa"/>
            <w:vMerge/>
          </w:tcPr>
          <w:p w14:paraId="238666FE" w14:textId="77777777" w:rsidR="002B4029" w:rsidRPr="005C557F" w:rsidRDefault="002B4029" w:rsidP="00F20DF1">
            <w:pPr>
              <w:rPr>
                <w:rFonts w:eastAsia="Times New Roman" w:cs="Times New Roman"/>
                <w:bCs/>
                <w:szCs w:val="24"/>
              </w:rPr>
            </w:pPr>
          </w:p>
        </w:tc>
        <w:tc>
          <w:tcPr>
            <w:tcW w:w="2767" w:type="dxa"/>
          </w:tcPr>
          <w:p w14:paraId="7629D2B8"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Developmental Stage</w:t>
            </w:r>
          </w:p>
        </w:tc>
        <w:tc>
          <w:tcPr>
            <w:tcW w:w="1890" w:type="dxa"/>
          </w:tcPr>
          <w:p w14:paraId="3D85E2BE" w14:textId="77777777" w:rsidR="002B4029" w:rsidRPr="005C557F" w:rsidRDefault="002B4029" w:rsidP="00F20DF1">
            <w:pPr>
              <w:rPr>
                <w:rFonts w:eastAsia="Times New Roman" w:cs="Times New Roman"/>
                <w:bCs/>
                <w:szCs w:val="24"/>
              </w:rPr>
            </w:pPr>
            <w:r>
              <w:rPr>
                <w:rFonts w:eastAsia="Times New Roman" w:cs="Times New Roman"/>
                <w:bCs/>
                <w:szCs w:val="24"/>
              </w:rPr>
              <w:t>0.11 (0.01)</w:t>
            </w:r>
          </w:p>
        </w:tc>
        <w:tc>
          <w:tcPr>
            <w:tcW w:w="1440" w:type="dxa"/>
          </w:tcPr>
          <w:p w14:paraId="54585D47" w14:textId="77777777" w:rsidR="002B4029" w:rsidRPr="005C557F" w:rsidRDefault="002B4029" w:rsidP="00F20DF1">
            <w:pPr>
              <w:rPr>
                <w:rFonts w:eastAsia="Times New Roman" w:cs="Times New Roman"/>
                <w:bCs/>
                <w:szCs w:val="24"/>
              </w:rPr>
            </w:pPr>
            <w:r>
              <w:rPr>
                <w:rFonts w:eastAsia="Times New Roman" w:cs="Times New Roman"/>
                <w:bCs/>
                <w:szCs w:val="24"/>
              </w:rPr>
              <w:t>0.85</w:t>
            </w:r>
          </w:p>
        </w:tc>
        <w:tc>
          <w:tcPr>
            <w:tcW w:w="1255" w:type="dxa"/>
          </w:tcPr>
          <w:p w14:paraId="5CFF46DB" w14:textId="61F658E5"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576EB7B5" w14:textId="77777777" w:rsidTr="00F20DF1">
        <w:tc>
          <w:tcPr>
            <w:tcW w:w="1998" w:type="dxa"/>
            <w:vMerge/>
          </w:tcPr>
          <w:p w14:paraId="7919D9BD" w14:textId="77777777" w:rsidR="002B4029" w:rsidRPr="005C557F" w:rsidRDefault="002B4029" w:rsidP="00F20DF1">
            <w:pPr>
              <w:rPr>
                <w:rFonts w:eastAsia="Times New Roman" w:cs="Times New Roman"/>
                <w:bCs/>
                <w:szCs w:val="24"/>
              </w:rPr>
            </w:pPr>
          </w:p>
        </w:tc>
        <w:tc>
          <w:tcPr>
            <w:tcW w:w="2767" w:type="dxa"/>
          </w:tcPr>
          <w:p w14:paraId="6FC31D5F" w14:textId="77777777" w:rsidR="002B4029" w:rsidRPr="005C557F" w:rsidRDefault="002B4029" w:rsidP="00F20DF1">
            <w:pPr>
              <w:rPr>
                <w:rFonts w:eastAsia="Times New Roman" w:cs="Times New Roman"/>
                <w:bCs/>
                <w:szCs w:val="24"/>
              </w:rPr>
            </w:pPr>
            <w:r>
              <w:rPr>
                <w:rFonts w:eastAsia="Times New Roman" w:cs="Times New Roman"/>
                <w:bCs/>
                <w:szCs w:val="24"/>
              </w:rPr>
              <w:t>Average Temperature</w:t>
            </w:r>
          </w:p>
        </w:tc>
        <w:tc>
          <w:tcPr>
            <w:tcW w:w="1890" w:type="dxa"/>
          </w:tcPr>
          <w:p w14:paraId="2B4AAD24" w14:textId="77777777" w:rsidR="002B4029" w:rsidRPr="005C557F" w:rsidRDefault="002B4029" w:rsidP="00F20DF1">
            <w:pPr>
              <w:rPr>
                <w:rFonts w:eastAsia="Times New Roman" w:cs="Times New Roman"/>
                <w:bCs/>
                <w:szCs w:val="24"/>
              </w:rPr>
            </w:pPr>
            <w:r>
              <w:rPr>
                <w:rFonts w:eastAsia="Times New Roman" w:cs="Times New Roman"/>
                <w:bCs/>
                <w:szCs w:val="24"/>
              </w:rPr>
              <w:t>0.03 (0.01)</w:t>
            </w:r>
          </w:p>
        </w:tc>
        <w:tc>
          <w:tcPr>
            <w:tcW w:w="1440" w:type="dxa"/>
          </w:tcPr>
          <w:p w14:paraId="6AE0F9A5" w14:textId="77777777" w:rsidR="002B4029" w:rsidRPr="005C557F" w:rsidRDefault="002B4029" w:rsidP="00F20DF1">
            <w:pPr>
              <w:rPr>
                <w:rFonts w:eastAsia="Times New Roman" w:cs="Times New Roman"/>
                <w:bCs/>
                <w:szCs w:val="24"/>
              </w:rPr>
            </w:pPr>
            <w:r>
              <w:rPr>
                <w:rFonts w:eastAsia="Times New Roman" w:cs="Times New Roman"/>
                <w:bCs/>
                <w:szCs w:val="24"/>
              </w:rPr>
              <w:t>2.42</w:t>
            </w:r>
          </w:p>
        </w:tc>
        <w:tc>
          <w:tcPr>
            <w:tcW w:w="1255" w:type="dxa"/>
          </w:tcPr>
          <w:p w14:paraId="53D6184A" w14:textId="77777777" w:rsidR="002B4029" w:rsidRPr="005C557F" w:rsidRDefault="002B4029" w:rsidP="00F20DF1">
            <w:pPr>
              <w:rPr>
                <w:rFonts w:eastAsia="Times New Roman" w:cs="Times New Roman"/>
                <w:bCs/>
                <w:szCs w:val="24"/>
              </w:rPr>
            </w:pPr>
            <w:r>
              <w:rPr>
                <w:rFonts w:eastAsia="Times New Roman" w:cs="Times New Roman"/>
                <w:bCs/>
                <w:szCs w:val="24"/>
              </w:rPr>
              <w:t>0.01</w:t>
            </w:r>
          </w:p>
        </w:tc>
      </w:tr>
      <w:tr w:rsidR="002B4029" w:rsidRPr="005C557F" w14:paraId="5B0AF134" w14:textId="77777777" w:rsidTr="00F20DF1">
        <w:tc>
          <w:tcPr>
            <w:tcW w:w="1998" w:type="dxa"/>
            <w:vMerge/>
          </w:tcPr>
          <w:p w14:paraId="4D8A7903" w14:textId="77777777" w:rsidR="002B4029" w:rsidRPr="005C557F" w:rsidRDefault="002B4029" w:rsidP="00F20DF1">
            <w:pPr>
              <w:rPr>
                <w:rFonts w:eastAsia="Times New Roman" w:cs="Times New Roman"/>
                <w:bCs/>
                <w:szCs w:val="24"/>
              </w:rPr>
            </w:pPr>
          </w:p>
        </w:tc>
        <w:tc>
          <w:tcPr>
            <w:tcW w:w="2767" w:type="dxa"/>
          </w:tcPr>
          <w:p w14:paraId="54515542" w14:textId="4A3A25FC" w:rsidR="002B4029" w:rsidRPr="005C557F" w:rsidRDefault="002B4029" w:rsidP="00F20DF1">
            <w:pPr>
              <w:rPr>
                <w:rFonts w:eastAsia="Times New Roman" w:cs="Times New Roman"/>
                <w:bCs/>
                <w:szCs w:val="24"/>
              </w:rPr>
            </w:pPr>
            <w:r>
              <w:rPr>
                <w:rFonts w:eastAsia="Times New Roman" w:cs="Times New Roman"/>
                <w:bCs/>
                <w:szCs w:val="24"/>
              </w:rPr>
              <w:t>Developmental Stage: Average Temperature</w:t>
            </w:r>
          </w:p>
        </w:tc>
        <w:tc>
          <w:tcPr>
            <w:tcW w:w="1890" w:type="dxa"/>
          </w:tcPr>
          <w:p w14:paraId="4F40B7C4" w14:textId="77777777" w:rsidR="002B4029" w:rsidRPr="005C557F" w:rsidRDefault="002B4029" w:rsidP="00F20DF1">
            <w:pPr>
              <w:rPr>
                <w:rFonts w:eastAsia="Times New Roman" w:cs="Times New Roman"/>
                <w:bCs/>
                <w:szCs w:val="24"/>
              </w:rPr>
            </w:pPr>
            <w:r>
              <w:rPr>
                <w:rFonts w:eastAsia="Times New Roman" w:cs="Times New Roman"/>
                <w:bCs/>
                <w:szCs w:val="24"/>
              </w:rPr>
              <w:t>0.02 (0.01)</w:t>
            </w:r>
          </w:p>
        </w:tc>
        <w:tc>
          <w:tcPr>
            <w:tcW w:w="1440" w:type="dxa"/>
          </w:tcPr>
          <w:p w14:paraId="00D6BE89" w14:textId="77777777" w:rsidR="002B4029" w:rsidRPr="005C557F" w:rsidRDefault="002B4029" w:rsidP="00F20DF1">
            <w:pPr>
              <w:rPr>
                <w:rFonts w:eastAsia="Times New Roman" w:cs="Times New Roman"/>
                <w:bCs/>
                <w:szCs w:val="24"/>
              </w:rPr>
            </w:pPr>
            <w:r>
              <w:rPr>
                <w:rFonts w:eastAsia="Times New Roman" w:cs="Times New Roman"/>
                <w:bCs/>
                <w:szCs w:val="24"/>
              </w:rPr>
              <w:t>2.03</w:t>
            </w:r>
          </w:p>
        </w:tc>
        <w:tc>
          <w:tcPr>
            <w:tcW w:w="1255" w:type="dxa"/>
          </w:tcPr>
          <w:p w14:paraId="49584990" w14:textId="77777777" w:rsidR="002B4029" w:rsidRPr="005C557F" w:rsidRDefault="002B4029" w:rsidP="00F20DF1">
            <w:pPr>
              <w:rPr>
                <w:rFonts w:eastAsia="Times New Roman" w:cs="Times New Roman"/>
                <w:bCs/>
                <w:szCs w:val="24"/>
              </w:rPr>
            </w:pPr>
            <w:r>
              <w:rPr>
                <w:rFonts w:eastAsia="Times New Roman" w:cs="Times New Roman"/>
                <w:bCs/>
                <w:szCs w:val="24"/>
              </w:rPr>
              <w:t>0.04</w:t>
            </w:r>
          </w:p>
        </w:tc>
      </w:tr>
    </w:tbl>
    <w:p w14:paraId="4DD43FAA" w14:textId="77777777" w:rsidR="002B4029" w:rsidRDefault="002B4029" w:rsidP="002B4029">
      <w:pPr>
        <w:rPr>
          <w:rFonts w:cs="Times New Roman"/>
          <w:b/>
          <w:bCs/>
          <w:szCs w:val="24"/>
        </w:rPr>
      </w:pPr>
    </w:p>
    <w:tbl>
      <w:tblPr>
        <w:tblStyle w:val="TableGrid"/>
        <w:tblW w:w="0" w:type="auto"/>
        <w:tblLook w:val="04A0" w:firstRow="1" w:lastRow="0" w:firstColumn="1" w:lastColumn="0" w:noHBand="0" w:noVBand="1"/>
      </w:tblPr>
      <w:tblGrid>
        <w:gridCol w:w="1998"/>
        <w:gridCol w:w="2767"/>
        <w:gridCol w:w="1890"/>
        <w:gridCol w:w="1440"/>
        <w:gridCol w:w="1255"/>
      </w:tblGrid>
      <w:tr w:rsidR="002B4029" w:rsidRPr="005C557F" w14:paraId="51BB442B" w14:textId="77777777" w:rsidTr="00F20DF1">
        <w:tc>
          <w:tcPr>
            <w:tcW w:w="1998" w:type="dxa"/>
          </w:tcPr>
          <w:p w14:paraId="629B4C8D" w14:textId="493F5CA4"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A3</w:t>
            </w:r>
            <w:r w:rsidR="00CE50D6" w:rsidRPr="001662BC">
              <w:rPr>
                <w:rFonts w:eastAsia="Times New Roman" w:cs="Times New Roman"/>
                <w:b/>
                <w:szCs w:val="24"/>
              </w:rPr>
              <w:t>p</w:t>
            </w:r>
            <w:r w:rsidRPr="001662BC">
              <w:rPr>
                <w:rFonts w:eastAsia="Times New Roman" w:cs="Times New Roman"/>
                <w:b/>
                <w:szCs w:val="24"/>
              </w:rPr>
              <w:t xml:space="preserve"> (Pseudo-R</w:t>
            </w:r>
            <w:r w:rsidRPr="001662BC">
              <w:rPr>
                <w:rFonts w:eastAsia="Times New Roman" w:cs="Times New Roman"/>
                <w:b/>
                <w:szCs w:val="24"/>
                <w:vertAlign w:val="superscript"/>
              </w:rPr>
              <w:t>2</w:t>
            </w:r>
            <w:r w:rsidRPr="001662BC">
              <w:rPr>
                <w:rFonts w:eastAsia="Times New Roman" w:cs="Times New Roman"/>
                <w:b/>
                <w:szCs w:val="24"/>
              </w:rPr>
              <w:t>)</w:t>
            </w:r>
          </w:p>
        </w:tc>
        <w:tc>
          <w:tcPr>
            <w:tcW w:w="2767" w:type="dxa"/>
          </w:tcPr>
          <w:p w14:paraId="7AD4975C"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Predictor</w:t>
            </w:r>
          </w:p>
        </w:tc>
        <w:tc>
          <w:tcPr>
            <w:tcW w:w="1890" w:type="dxa"/>
          </w:tcPr>
          <w:p w14:paraId="48BF91F8"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Estimate (SE)</w:t>
            </w:r>
          </w:p>
        </w:tc>
        <w:tc>
          <w:tcPr>
            <w:tcW w:w="1440" w:type="dxa"/>
          </w:tcPr>
          <w:p w14:paraId="784FA025"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Z-value</w:t>
            </w:r>
          </w:p>
        </w:tc>
        <w:tc>
          <w:tcPr>
            <w:tcW w:w="1255" w:type="dxa"/>
          </w:tcPr>
          <w:p w14:paraId="21BFAF78" w14:textId="77777777" w:rsidR="002B4029" w:rsidRPr="001662BC" w:rsidRDefault="002B4029" w:rsidP="001662BC">
            <w:pPr>
              <w:spacing w:line="360" w:lineRule="auto"/>
              <w:jc w:val="center"/>
              <w:rPr>
                <w:rFonts w:eastAsia="Times New Roman" w:cs="Times New Roman"/>
                <w:b/>
                <w:szCs w:val="24"/>
              </w:rPr>
            </w:pPr>
            <w:r w:rsidRPr="001662BC">
              <w:rPr>
                <w:rFonts w:eastAsia="Times New Roman" w:cs="Times New Roman"/>
                <w:b/>
                <w:szCs w:val="24"/>
              </w:rPr>
              <w:t>p-value</w:t>
            </w:r>
          </w:p>
        </w:tc>
      </w:tr>
      <w:tr w:rsidR="002B4029" w:rsidRPr="005C557F" w14:paraId="786710CD" w14:textId="77777777" w:rsidTr="00F20DF1">
        <w:tc>
          <w:tcPr>
            <w:tcW w:w="1998" w:type="dxa"/>
            <w:vMerge w:val="restart"/>
          </w:tcPr>
          <w:p w14:paraId="1832FA98" w14:textId="77777777" w:rsidR="002B4029" w:rsidRDefault="002B4029" w:rsidP="00F20DF1">
            <w:pPr>
              <w:rPr>
                <w:rFonts w:eastAsia="Times New Roman" w:cs="Times New Roman"/>
                <w:bCs/>
                <w:i/>
                <w:iCs/>
                <w:szCs w:val="24"/>
              </w:rPr>
            </w:pPr>
            <w:r w:rsidRPr="00DA5EAA">
              <w:rPr>
                <w:rFonts w:eastAsia="Times New Roman" w:cs="Times New Roman"/>
                <w:bCs/>
                <w:i/>
                <w:iCs/>
                <w:szCs w:val="24"/>
              </w:rPr>
              <w:t>Ascaphus truei</w:t>
            </w:r>
          </w:p>
          <w:p w14:paraId="76C44BF1" w14:textId="77777777" w:rsidR="002B4029" w:rsidRPr="00DA5EAA" w:rsidRDefault="002B4029" w:rsidP="00F20DF1">
            <w:pPr>
              <w:rPr>
                <w:rFonts w:eastAsia="Times New Roman" w:cs="Times New Roman"/>
                <w:bCs/>
                <w:i/>
                <w:iCs/>
                <w:szCs w:val="24"/>
              </w:rPr>
            </w:pPr>
            <w:r>
              <w:rPr>
                <w:rFonts w:eastAsia="Times New Roman" w:cs="Times New Roman"/>
                <w:bCs/>
                <w:i/>
                <w:iCs/>
                <w:szCs w:val="24"/>
              </w:rPr>
              <w:t>(54%)</w:t>
            </w:r>
          </w:p>
        </w:tc>
        <w:tc>
          <w:tcPr>
            <w:tcW w:w="2767" w:type="dxa"/>
          </w:tcPr>
          <w:p w14:paraId="63A25BA1"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Intercept</w:t>
            </w:r>
          </w:p>
        </w:tc>
        <w:tc>
          <w:tcPr>
            <w:tcW w:w="1890" w:type="dxa"/>
          </w:tcPr>
          <w:p w14:paraId="66A20BB9" w14:textId="49EE3B76" w:rsidR="002B4029" w:rsidRPr="005C557F" w:rsidRDefault="002B4029" w:rsidP="00F20DF1">
            <w:pPr>
              <w:rPr>
                <w:rFonts w:eastAsia="Times New Roman" w:cs="Times New Roman"/>
                <w:bCs/>
                <w:szCs w:val="24"/>
              </w:rPr>
            </w:pPr>
            <w:r w:rsidRPr="00B078A8">
              <w:rPr>
                <w:rFonts w:cs="Times New Roman"/>
                <w:szCs w:val="24"/>
              </w:rPr>
              <w:t>4.75</w:t>
            </w:r>
            <w:r w:rsidR="001662BC">
              <w:rPr>
                <w:rFonts w:cs="Times New Roman"/>
                <w:szCs w:val="24"/>
              </w:rPr>
              <w:t xml:space="preserve"> (</w:t>
            </w:r>
            <w:r w:rsidRPr="00B078A8">
              <w:rPr>
                <w:rFonts w:cs="Times New Roman"/>
                <w:szCs w:val="24"/>
              </w:rPr>
              <w:t>0.01</w:t>
            </w:r>
            <w:r w:rsidR="001662BC">
              <w:rPr>
                <w:rFonts w:cs="Times New Roman"/>
                <w:szCs w:val="24"/>
              </w:rPr>
              <w:t>)</w:t>
            </w:r>
          </w:p>
        </w:tc>
        <w:tc>
          <w:tcPr>
            <w:tcW w:w="1440" w:type="dxa"/>
          </w:tcPr>
          <w:p w14:paraId="71A8A90C" w14:textId="68729038" w:rsidR="002B4029" w:rsidRPr="005C557F" w:rsidRDefault="002B4029" w:rsidP="00F20DF1">
            <w:pPr>
              <w:rPr>
                <w:rFonts w:eastAsia="Times New Roman" w:cs="Times New Roman"/>
                <w:bCs/>
                <w:szCs w:val="24"/>
              </w:rPr>
            </w:pPr>
            <w:r w:rsidRPr="00B078A8">
              <w:rPr>
                <w:rFonts w:cs="Times New Roman"/>
                <w:szCs w:val="24"/>
              </w:rPr>
              <w:t>438.65</w:t>
            </w:r>
          </w:p>
        </w:tc>
        <w:tc>
          <w:tcPr>
            <w:tcW w:w="1255" w:type="dxa"/>
          </w:tcPr>
          <w:p w14:paraId="6E6A2053" w14:textId="42BD4473"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5FFB0C34" w14:textId="77777777" w:rsidTr="00F20DF1">
        <w:tc>
          <w:tcPr>
            <w:tcW w:w="1998" w:type="dxa"/>
            <w:vMerge/>
          </w:tcPr>
          <w:p w14:paraId="24FC8408" w14:textId="77777777" w:rsidR="002B4029" w:rsidRPr="005C557F" w:rsidRDefault="002B4029" w:rsidP="00F20DF1">
            <w:pPr>
              <w:rPr>
                <w:rFonts w:eastAsia="Times New Roman" w:cs="Times New Roman"/>
                <w:bCs/>
                <w:szCs w:val="24"/>
              </w:rPr>
            </w:pPr>
          </w:p>
        </w:tc>
        <w:tc>
          <w:tcPr>
            <w:tcW w:w="2767" w:type="dxa"/>
          </w:tcPr>
          <w:p w14:paraId="0661EE9E"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Developmental Stage</w:t>
            </w:r>
          </w:p>
        </w:tc>
        <w:tc>
          <w:tcPr>
            <w:tcW w:w="1890" w:type="dxa"/>
          </w:tcPr>
          <w:p w14:paraId="760BD05A" w14:textId="70E051D6" w:rsidR="002B4029" w:rsidRPr="005C557F" w:rsidRDefault="002B4029" w:rsidP="00F20DF1">
            <w:pPr>
              <w:rPr>
                <w:rFonts w:eastAsia="Times New Roman" w:cs="Times New Roman"/>
                <w:bCs/>
                <w:szCs w:val="24"/>
              </w:rPr>
            </w:pPr>
            <w:r w:rsidRPr="00B078A8">
              <w:rPr>
                <w:rFonts w:cs="Times New Roman"/>
                <w:szCs w:val="24"/>
              </w:rPr>
              <w:t xml:space="preserve">0.11 </w:t>
            </w:r>
            <w:r w:rsidR="001662BC">
              <w:rPr>
                <w:rFonts w:cs="Times New Roman"/>
                <w:szCs w:val="24"/>
              </w:rPr>
              <w:t>(</w:t>
            </w:r>
            <w:r w:rsidRPr="00B078A8">
              <w:rPr>
                <w:rFonts w:cs="Times New Roman"/>
                <w:szCs w:val="24"/>
              </w:rPr>
              <w:t>0.01</w:t>
            </w:r>
            <w:r w:rsidR="001662BC">
              <w:rPr>
                <w:rFonts w:cs="Times New Roman"/>
                <w:szCs w:val="24"/>
              </w:rPr>
              <w:t>)</w:t>
            </w:r>
          </w:p>
        </w:tc>
        <w:tc>
          <w:tcPr>
            <w:tcW w:w="1440" w:type="dxa"/>
          </w:tcPr>
          <w:p w14:paraId="3E450C4C" w14:textId="2F0B07EB" w:rsidR="002B4029" w:rsidRPr="005C557F" w:rsidRDefault="002B4029" w:rsidP="00F20DF1">
            <w:pPr>
              <w:rPr>
                <w:rFonts w:eastAsia="Times New Roman" w:cs="Times New Roman"/>
                <w:bCs/>
                <w:szCs w:val="24"/>
              </w:rPr>
            </w:pPr>
            <w:r w:rsidRPr="00B078A8">
              <w:rPr>
                <w:rFonts w:cs="Times New Roman"/>
                <w:szCs w:val="24"/>
              </w:rPr>
              <w:t>10.17</w:t>
            </w:r>
          </w:p>
        </w:tc>
        <w:tc>
          <w:tcPr>
            <w:tcW w:w="1255" w:type="dxa"/>
          </w:tcPr>
          <w:p w14:paraId="79F5A655" w14:textId="71F7C1E5"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49450C6E" w14:textId="77777777" w:rsidTr="00F20DF1">
        <w:tc>
          <w:tcPr>
            <w:tcW w:w="1998" w:type="dxa"/>
            <w:vMerge/>
          </w:tcPr>
          <w:p w14:paraId="3D101483" w14:textId="77777777" w:rsidR="002B4029" w:rsidRPr="005C557F" w:rsidRDefault="002B4029" w:rsidP="00F20DF1">
            <w:pPr>
              <w:rPr>
                <w:rFonts w:eastAsia="Times New Roman" w:cs="Times New Roman"/>
                <w:bCs/>
                <w:szCs w:val="24"/>
              </w:rPr>
            </w:pPr>
          </w:p>
        </w:tc>
        <w:tc>
          <w:tcPr>
            <w:tcW w:w="2767" w:type="dxa"/>
          </w:tcPr>
          <w:p w14:paraId="2CEFB577" w14:textId="77777777" w:rsidR="002B4029" w:rsidRPr="005C557F" w:rsidRDefault="002B4029" w:rsidP="00F20DF1">
            <w:pPr>
              <w:rPr>
                <w:rFonts w:eastAsia="Times New Roman" w:cs="Times New Roman"/>
                <w:bCs/>
                <w:szCs w:val="24"/>
              </w:rPr>
            </w:pPr>
            <w:r>
              <w:rPr>
                <w:rFonts w:eastAsia="Times New Roman" w:cs="Times New Roman"/>
                <w:bCs/>
                <w:szCs w:val="24"/>
              </w:rPr>
              <w:t>Average Temperature</w:t>
            </w:r>
          </w:p>
        </w:tc>
        <w:tc>
          <w:tcPr>
            <w:tcW w:w="1890" w:type="dxa"/>
          </w:tcPr>
          <w:p w14:paraId="031161D6" w14:textId="6C200A88" w:rsidR="002B4029" w:rsidRPr="005C557F" w:rsidRDefault="002B4029" w:rsidP="00F20DF1">
            <w:pPr>
              <w:rPr>
                <w:rFonts w:eastAsia="Times New Roman" w:cs="Times New Roman"/>
                <w:bCs/>
                <w:szCs w:val="24"/>
              </w:rPr>
            </w:pPr>
            <w:r w:rsidRPr="00B078A8">
              <w:rPr>
                <w:rFonts w:cs="Times New Roman"/>
                <w:szCs w:val="24"/>
              </w:rPr>
              <w:t xml:space="preserve">0.05 </w:t>
            </w:r>
            <w:r w:rsidR="001662BC">
              <w:rPr>
                <w:rFonts w:cs="Times New Roman"/>
                <w:szCs w:val="24"/>
              </w:rPr>
              <w:t>(</w:t>
            </w:r>
            <w:r w:rsidRPr="00B078A8">
              <w:rPr>
                <w:rFonts w:cs="Times New Roman"/>
                <w:szCs w:val="24"/>
              </w:rPr>
              <w:t>0.01</w:t>
            </w:r>
            <w:r w:rsidR="001662BC">
              <w:rPr>
                <w:rFonts w:cs="Times New Roman"/>
                <w:szCs w:val="24"/>
              </w:rPr>
              <w:t>)</w:t>
            </w:r>
          </w:p>
        </w:tc>
        <w:tc>
          <w:tcPr>
            <w:tcW w:w="1440" w:type="dxa"/>
          </w:tcPr>
          <w:p w14:paraId="4CE30CC8" w14:textId="31698DD8" w:rsidR="002B4029" w:rsidRPr="005C557F" w:rsidRDefault="002B4029" w:rsidP="00F20DF1">
            <w:pPr>
              <w:rPr>
                <w:rFonts w:eastAsia="Times New Roman" w:cs="Times New Roman"/>
                <w:bCs/>
                <w:szCs w:val="24"/>
              </w:rPr>
            </w:pPr>
            <w:r w:rsidRPr="00B078A8">
              <w:rPr>
                <w:rFonts w:cs="Times New Roman"/>
                <w:szCs w:val="24"/>
              </w:rPr>
              <w:t>4.23</w:t>
            </w:r>
          </w:p>
        </w:tc>
        <w:tc>
          <w:tcPr>
            <w:tcW w:w="1255" w:type="dxa"/>
          </w:tcPr>
          <w:p w14:paraId="3D6E3DC9" w14:textId="48D67164"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687FBAC1" w14:textId="77777777" w:rsidTr="00F20DF1">
        <w:tc>
          <w:tcPr>
            <w:tcW w:w="1998" w:type="dxa"/>
            <w:vMerge/>
          </w:tcPr>
          <w:p w14:paraId="78FAAB94" w14:textId="77777777" w:rsidR="002B4029" w:rsidRPr="005C557F" w:rsidRDefault="002B4029" w:rsidP="00F20DF1">
            <w:pPr>
              <w:rPr>
                <w:rFonts w:eastAsia="Times New Roman" w:cs="Times New Roman"/>
                <w:bCs/>
                <w:szCs w:val="24"/>
              </w:rPr>
            </w:pPr>
          </w:p>
        </w:tc>
        <w:tc>
          <w:tcPr>
            <w:tcW w:w="2767" w:type="dxa"/>
          </w:tcPr>
          <w:p w14:paraId="439541E1" w14:textId="4A2A0CCE" w:rsidR="002B4029" w:rsidRPr="005C557F" w:rsidRDefault="002B4029" w:rsidP="00F20DF1">
            <w:pPr>
              <w:rPr>
                <w:rFonts w:eastAsia="Times New Roman" w:cs="Times New Roman"/>
                <w:bCs/>
                <w:szCs w:val="24"/>
              </w:rPr>
            </w:pPr>
            <w:r>
              <w:rPr>
                <w:rFonts w:eastAsia="Times New Roman" w:cs="Times New Roman"/>
                <w:bCs/>
                <w:szCs w:val="24"/>
              </w:rPr>
              <w:t>Developmental Stage: Average Temperature</w:t>
            </w:r>
          </w:p>
        </w:tc>
        <w:tc>
          <w:tcPr>
            <w:tcW w:w="1890" w:type="dxa"/>
          </w:tcPr>
          <w:p w14:paraId="500D2AFB" w14:textId="77BF6E83" w:rsidR="002B4029" w:rsidRPr="005C557F" w:rsidRDefault="002B4029" w:rsidP="00F20DF1">
            <w:pPr>
              <w:rPr>
                <w:rFonts w:eastAsia="Times New Roman" w:cs="Times New Roman"/>
                <w:bCs/>
                <w:szCs w:val="24"/>
              </w:rPr>
            </w:pPr>
            <w:r w:rsidRPr="00C502B6">
              <w:rPr>
                <w:rFonts w:eastAsia="Times New Roman" w:cs="Times New Roman"/>
                <w:bCs/>
                <w:szCs w:val="24"/>
              </w:rPr>
              <w:t xml:space="preserve">-0.02 </w:t>
            </w:r>
            <w:r w:rsidR="001662BC">
              <w:rPr>
                <w:rFonts w:eastAsia="Times New Roman" w:cs="Times New Roman"/>
                <w:bCs/>
                <w:szCs w:val="24"/>
              </w:rPr>
              <w:t>(</w:t>
            </w:r>
            <w:r w:rsidRPr="00C502B6">
              <w:rPr>
                <w:rFonts w:eastAsia="Times New Roman" w:cs="Times New Roman"/>
                <w:bCs/>
                <w:szCs w:val="24"/>
              </w:rPr>
              <w:t>0.01</w:t>
            </w:r>
            <w:r w:rsidR="001662BC">
              <w:rPr>
                <w:rFonts w:eastAsia="Times New Roman" w:cs="Times New Roman"/>
                <w:bCs/>
                <w:szCs w:val="24"/>
              </w:rPr>
              <w:t>)</w:t>
            </w:r>
          </w:p>
        </w:tc>
        <w:tc>
          <w:tcPr>
            <w:tcW w:w="1440" w:type="dxa"/>
          </w:tcPr>
          <w:p w14:paraId="2436BBA6" w14:textId="77777777" w:rsidR="002B4029" w:rsidRPr="005C557F" w:rsidRDefault="002B4029" w:rsidP="00F20DF1">
            <w:pPr>
              <w:rPr>
                <w:rFonts w:eastAsia="Times New Roman" w:cs="Times New Roman"/>
                <w:bCs/>
                <w:szCs w:val="24"/>
              </w:rPr>
            </w:pPr>
            <w:r w:rsidRPr="00C502B6">
              <w:rPr>
                <w:rFonts w:eastAsia="Times New Roman" w:cs="Times New Roman"/>
                <w:bCs/>
                <w:szCs w:val="24"/>
              </w:rPr>
              <w:t>-1.29</w:t>
            </w:r>
          </w:p>
        </w:tc>
        <w:tc>
          <w:tcPr>
            <w:tcW w:w="1255" w:type="dxa"/>
          </w:tcPr>
          <w:p w14:paraId="62C98853" w14:textId="671036AB" w:rsidR="002B4029" w:rsidRPr="005C557F" w:rsidRDefault="002B4029" w:rsidP="00F20DF1">
            <w:pPr>
              <w:rPr>
                <w:rFonts w:eastAsia="Times New Roman" w:cs="Times New Roman"/>
                <w:bCs/>
                <w:szCs w:val="24"/>
              </w:rPr>
            </w:pPr>
            <w:r w:rsidRPr="00C502B6">
              <w:rPr>
                <w:rFonts w:eastAsia="Times New Roman" w:cs="Times New Roman"/>
                <w:bCs/>
                <w:szCs w:val="24"/>
              </w:rPr>
              <w:t>0.20</w:t>
            </w:r>
          </w:p>
        </w:tc>
      </w:tr>
      <w:tr w:rsidR="002B4029" w:rsidRPr="005C557F" w14:paraId="4F813165" w14:textId="77777777" w:rsidTr="00F20DF1">
        <w:tc>
          <w:tcPr>
            <w:tcW w:w="1998" w:type="dxa"/>
            <w:vMerge w:val="restart"/>
          </w:tcPr>
          <w:p w14:paraId="072C7FD1" w14:textId="77777777" w:rsidR="002B4029" w:rsidRDefault="002B4029" w:rsidP="00F20DF1">
            <w:pPr>
              <w:rPr>
                <w:rFonts w:eastAsia="Times New Roman" w:cs="Times New Roman"/>
                <w:bCs/>
                <w:i/>
                <w:iCs/>
                <w:szCs w:val="24"/>
              </w:rPr>
            </w:pPr>
            <w:r w:rsidRPr="00DA5EAA">
              <w:rPr>
                <w:rFonts w:eastAsia="Times New Roman" w:cs="Times New Roman"/>
                <w:bCs/>
                <w:i/>
                <w:iCs/>
                <w:szCs w:val="24"/>
              </w:rPr>
              <w:t>Ascaphus montanus</w:t>
            </w:r>
          </w:p>
          <w:p w14:paraId="51303883" w14:textId="77777777" w:rsidR="002B4029" w:rsidRPr="00DA5EAA" w:rsidRDefault="002B4029" w:rsidP="00F20DF1">
            <w:pPr>
              <w:rPr>
                <w:rFonts w:eastAsia="Times New Roman" w:cs="Times New Roman"/>
                <w:bCs/>
                <w:i/>
                <w:iCs/>
                <w:szCs w:val="24"/>
              </w:rPr>
            </w:pPr>
            <w:r>
              <w:rPr>
                <w:rFonts w:eastAsia="Times New Roman" w:cs="Times New Roman"/>
                <w:bCs/>
                <w:i/>
                <w:iCs/>
                <w:szCs w:val="24"/>
              </w:rPr>
              <w:t>(58%)</w:t>
            </w:r>
          </w:p>
        </w:tc>
        <w:tc>
          <w:tcPr>
            <w:tcW w:w="2767" w:type="dxa"/>
          </w:tcPr>
          <w:p w14:paraId="41F4CD49"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Intercept</w:t>
            </w:r>
          </w:p>
        </w:tc>
        <w:tc>
          <w:tcPr>
            <w:tcW w:w="1890" w:type="dxa"/>
          </w:tcPr>
          <w:p w14:paraId="67743F3C" w14:textId="7E57575C" w:rsidR="002B4029" w:rsidRPr="005C557F" w:rsidRDefault="002B4029" w:rsidP="00F20DF1">
            <w:pPr>
              <w:rPr>
                <w:rFonts w:eastAsia="Times New Roman" w:cs="Times New Roman"/>
                <w:bCs/>
                <w:szCs w:val="24"/>
              </w:rPr>
            </w:pPr>
            <w:r w:rsidRPr="00753AFC">
              <w:rPr>
                <w:rFonts w:cs="Times New Roman"/>
                <w:szCs w:val="24"/>
              </w:rPr>
              <w:t>4.60</w:t>
            </w:r>
            <w:r w:rsidR="001662BC">
              <w:rPr>
                <w:rFonts w:cs="Times New Roman"/>
                <w:szCs w:val="24"/>
              </w:rPr>
              <w:t xml:space="preserve"> </w:t>
            </w:r>
            <w:r>
              <w:rPr>
                <w:rFonts w:cs="Times New Roman"/>
                <w:szCs w:val="24"/>
              </w:rPr>
              <w:t>(</w:t>
            </w:r>
            <w:r w:rsidRPr="00753AFC">
              <w:rPr>
                <w:rFonts w:cs="Times New Roman"/>
                <w:szCs w:val="24"/>
              </w:rPr>
              <w:t>0.02</w:t>
            </w:r>
            <w:r>
              <w:rPr>
                <w:rFonts w:cs="Times New Roman"/>
                <w:szCs w:val="24"/>
              </w:rPr>
              <w:t>)</w:t>
            </w:r>
          </w:p>
        </w:tc>
        <w:tc>
          <w:tcPr>
            <w:tcW w:w="1440" w:type="dxa"/>
          </w:tcPr>
          <w:p w14:paraId="71AAD934" w14:textId="77777777" w:rsidR="002B4029" w:rsidRPr="005C557F" w:rsidRDefault="002B4029" w:rsidP="00F20DF1">
            <w:pPr>
              <w:rPr>
                <w:rFonts w:eastAsia="Times New Roman" w:cs="Times New Roman"/>
                <w:bCs/>
                <w:szCs w:val="24"/>
              </w:rPr>
            </w:pPr>
            <w:r w:rsidRPr="00753AFC">
              <w:rPr>
                <w:rFonts w:cs="Times New Roman"/>
                <w:szCs w:val="24"/>
              </w:rPr>
              <w:t>240.67</w:t>
            </w:r>
          </w:p>
        </w:tc>
        <w:tc>
          <w:tcPr>
            <w:tcW w:w="1255" w:type="dxa"/>
          </w:tcPr>
          <w:p w14:paraId="425B9C1F" w14:textId="740E3D92"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61C66AC2" w14:textId="77777777" w:rsidTr="00F20DF1">
        <w:tc>
          <w:tcPr>
            <w:tcW w:w="1998" w:type="dxa"/>
            <w:vMerge/>
          </w:tcPr>
          <w:p w14:paraId="2A50CB41" w14:textId="77777777" w:rsidR="002B4029" w:rsidRPr="005C557F" w:rsidRDefault="002B4029" w:rsidP="00F20DF1">
            <w:pPr>
              <w:rPr>
                <w:rFonts w:eastAsia="Times New Roman" w:cs="Times New Roman"/>
                <w:bCs/>
                <w:szCs w:val="24"/>
              </w:rPr>
            </w:pPr>
          </w:p>
        </w:tc>
        <w:tc>
          <w:tcPr>
            <w:tcW w:w="2767" w:type="dxa"/>
          </w:tcPr>
          <w:p w14:paraId="7892551A" w14:textId="77777777" w:rsidR="002B4029" w:rsidRPr="005C557F" w:rsidRDefault="002B4029" w:rsidP="00F20DF1">
            <w:pPr>
              <w:rPr>
                <w:rFonts w:eastAsia="Times New Roman" w:cs="Times New Roman"/>
                <w:bCs/>
                <w:szCs w:val="24"/>
              </w:rPr>
            </w:pPr>
            <w:r w:rsidRPr="005C557F">
              <w:rPr>
                <w:rFonts w:eastAsia="Times New Roman" w:cs="Times New Roman"/>
                <w:bCs/>
                <w:szCs w:val="24"/>
              </w:rPr>
              <w:t>Developmental Stage</w:t>
            </w:r>
          </w:p>
        </w:tc>
        <w:tc>
          <w:tcPr>
            <w:tcW w:w="1890" w:type="dxa"/>
          </w:tcPr>
          <w:p w14:paraId="20D7B424" w14:textId="7125A226" w:rsidR="002B4029" w:rsidRPr="005C557F" w:rsidRDefault="002B4029" w:rsidP="00F20DF1">
            <w:pPr>
              <w:rPr>
                <w:rFonts w:eastAsia="Times New Roman" w:cs="Times New Roman"/>
                <w:bCs/>
                <w:szCs w:val="24"/>
              </w:rPr>
            </w:pPr>
            <w:r w:rsidRPr="00753AFC">
              <w:rPr>
                <w:rFonts w:cs="Times New Roman"/>
                <w:szCs w:val="24"/>
              </w:rPr>
              <w:t xml:space="preserve">0.17 </w:t>
            </w:r>
            <w:r w:rsidR="001662BC">
              <w:rPr>
                <w:rFonts w:cs="Times New Roman"/>
                <w:szCs w:val="24"/>
              </w:rPr>
              <w:t>(</w:t>
            </w:r>
            <w:r w:rsidRPr="00753AFC">
              <w:rPr>
                <w:rFonts w:cs="Times New Roman"/>
                <w:szCs w:val="24"/>
              </w:rPr>
              <w:t>0.02</w:t>
            </w:r>
            <w:r w:rsidR="001662BC">
              <w:rPr>
                <w:rFonts w:cs="Times New Roman"/>
                <w:szCs w:val="24"/>
              </w:rPr>
              <w:t>)</w:t>
            </w:r>
          </w:p>
        </w:tc>
        <w:tc>
          <w:tcPr>
            <w:tcW w:w="1440" w:type="dxa"/>
          </w:tcPr>
          <w:p w14:paraId="0E269FEC" w14:textId="35E5B8BC" w:rsidR="002B4029" w:rsidRPr="005C557F" w:rsidRDefault="002B4029" w:rsidP="00F20DF1">
            <w:pPr>
              <w:rPr>
                <w:rFonts w:eastAsia="Times New Roman" w:cs="Times New Roman"/>
                <w:bCs/>
                <w:szCs w:val="24"/>
              </w:rPr>
            </w:pPr>
            <w:r w:rsidRPr="00753AFC">
              <w:rPr>
                <w:rFonts w:cs="Times New Roman"/>
                <w:szCs w:val="24"/>
              </w:rPr>
              <w:t>8.27</w:t>
            </w:r>
          </w:p>
        </w:tc>
        <w:tc>
          <w:tcPr>
            <w:tcW w:w="1255" w:type="dxa"/>
          </w:tcPr>
          <w:p w14:paraId="7AD1E836" w14:textId="615D091E" w:rsidR="002B4029" w:rsidRPr="005C557F" w:rsidRDefault="002B4029" w:rsidP="00F20DF1">
            <w:pPr>
              <w:rPr>
                <w:rFonts w:eastAsia="Times New Roman" w:cs="Times New Roman"/>
                <w:bCs/>
                <w:szCs w:val="24"/>
              </w:rPr>
            </w:pPr>
            <w:r>
              <w:rPr>
                <w:rFonts w:eastAsia="Times New Roman" w:cs="Times New Roman"/>
                <w:bCs/>
                <w:szCs w:val="24"/>
              </w:rPr>
              <w:t>&lt;0.0001</w:t>
            </w:r>
          </w:p>
        </w:tc>
      </w:tr>
      <w:tr w:rsidR="002B4029" w:rsidRPr="005C557F" w14:paraId="0062DD37" w14:textId="77777777" w:rsidTr="00F20DF1">
        <w:tc>
          <w:tcPr>
            <w:tcW w:w="1998" w:type="dxa"/>
            <w:vMerge/>
          </w:tcPr>
          <w:p w14:paraId="13FA7A28" w14:textId="77777777" w:rsidR="002B4029" w:rsidRPr="005C557F" w:rsidRDefault="002B4029" w:rsidP="00F20DF1">
            <w:pPr>
              <w:rPr>
                <w:rFonts w:eastAsia="Times New Roman" w:cs="Times New Roman"/>
                <w:bCs/>
                <w:szCs w:val="24"/>
              </w:rPr>
            </w:pPr>
          </w:p>
        </w:tc>
        <w:tc>
          <w:tcPr>
            <w:tcW w:w="2767" w:type="dxa"/>
          </w:tcPr>
          <w:p w14:paraId="0B2D16AB" w14:textId="77777777" w:rsidR="002B4029" w:rsidRPr="005C557F" w:rsidRDefault="002B4029" w:rsidP="00F20DF1">
            <w:pPr>
              <w:rPr>
                <w:rFonts w:eastAsia="Times New Roman" w:cs="Times New Roman"/>
                <w:bCs/>
                <w:szCs w:val="24"/>
              </w:rPr>
            </w:pPr>
            <w:r>
              <w:rPr>
                <w:rFonts w:eastAsia="Times New Roman" w:cs="Times New Roman"/>
                <w:bCs/>
                <w:szCs w:val="24"/>
              </w:rPr>
              <w:t>Average Temperature</w:t>
            </w:r>
          </w:p>
        </w:tc>
        <w:tc>
          <w:tcPr>
            <w:tcW w:w="1890" w:type="dxa"/>
          </w:tcPr>
          <w:p w14:paraId="5BCB5232" w14:textId="4F5DA146" w:rsidR="002B4029" w:rsidRPr="005C557F" w:rsidRDefault="002B4029" w:rsidP="00F20DF1">
            <w:pPr>
              <w:rPr>
                <w:rFonts w:eastAsia="Times New Roman" w:cs="Times New Roman"/>
                <w:bCs/>
                <w:szCs w:val="24"/>
              </w:rPr>
            </w:pPr>
            <w:r w:rsidRPr="00753AFC">
              <w:rPr>
                <w:rFonts w:cs="Times New Roman"/>
                <w:szCs w:val="24"/>
              </w:rPr>
              <w:t xml:space="preserve">0.05 </w:t>
            </w:r>
            <w:r w:rsidR="001662BC">
              <w:rPr>
                <w:rFonts w:cs="Times New Roman"/>
                <w:szCs w:val="24"/>
              </w:rPr>
              <w:t>(</w:t>
            </w:r>
            <w:r w:rsidRPr="00753AFC">
              <w:rPr>
                <w:rFonts w:cs="Times New Roman"/>
                <w:szCs w:val="24"/>
              </w:rPr>
              <w:t>0.02</w:t>
            </w:r>
            <w:r w:rsidR="001662BC">
              <w:rPr>
                <w:rFonts w:cs="Times New Roman"/>
                <w:szCs w:val="24"/>
              </w:rPr>
              <w:t>)</w:t>
            </w:r>
          </w:p>
        </w:tc>
        <w:tc>
          <w:tcPr>
            <w:tcW w:w="1440" w:type="dxa"/>
          </w:tcPr>
          <w:p w14:paraId="221D2B39" w14:textId="0CED7184" w:rsidR="002B4029" w:rsidRPr="005C557F" w:rsidRDefault="002B4029" w:rsidP="00F20DF1">
            <w:pPr>
              <w:rPr>
                <w:rFonts w:eastAsia="Times New Roman" w:cs="Times New Roman"/>
                <w:bCs/>
                <w:szCs w:val="24"/>
              </w:rPr>
            </w:pPr>
            <w:r w:rsidRPr="00753AFC">
              <w:rPr>
                <w:rFonts w:cs="Times New Roman"/>
                <w:szCs w:val="24"/>
              </w:rPr>
              <w:t>2.45</w:t>
            </w:r>
          </w:p>
        </w:tc>
        <w:tc>
          <w:tcPr>
            <w:tcW w:w="1255" w:type="dxa"/>
          </w:tcPr>
          <w:p w14:paraId="540FE221" w14:textId="77777777" w:rsidR="002B4029" w:rsidRPr="005C557F" w:rsidRDefault="002B4029" w:rsidP="00F20DF1">
            <w:pPr>
              <w:rPr>
                <w:rFonts w:eastAsia="Times New Roman" w:cs="Times New Roman"/>
                <w:bCs/>
                <w:szCs w:val="24"/>
              </w:rPr>
            </w:pPr>
            <w:r w:rsidRPr="00753AFC">
              <w:rPr>
                <w:rFonts w:cs="Times New Roman"/>
                <w:szCs w:val="24"/>
              </w:rPr>
              <w:t>0.01</w:t>
            </w:r>
          </w:p>
        </w:tc>
      </w:tr>
      <w:tr w:rsidR="002B4029" w:rsidRPr="005C557F" w14:paraId="16458F1F" w14:textId="77777777" w:rsidTr="00F20DF1">
        <w:tc>
          <w:tcPr>
            <w:tcW w:w="1998" w:type="dxa"/>
            <w:vMerge/>
          </w:tcPr>
          <w:p w14:paraId="6BCD368F" w14:textId="77777777" w:rsidR="002B4029" w:rsidRPr="005C557F" w:rsidRDefault="002B4029" w:rsidP="00F20DF1">
            <w:pPr>
              <w:rPr>
                <w:rFonts w:eastAsia="Times New Roman" w:cs="Times New Roman"/>
                <w:bCs/>
                <w:szCs w:val="24"/>
              </w:rPr>
            </w:pPr>
          </w:p>
        </w:tc>
        <w:tc>
          <w:tcPr>
            <w:tcW w:w="2767" w:type="dxa"/>
          </w:tcPr>
          <w:p w14:paraId="3AB2F2E7" w14:textId="5FBBFEC7" w:rsidR="002B4029" w:rsidRPr="005C557F" w:rsidRDefault="002B4029" w:rsidP="00F20DF1">
            <w:pPr>
              <w:rPr>
                <w:rFonts w:eastAsia="Times New Roman" w:cs="Times New Roman"/>
                <w:bCs/>
                <w:szCs w:val="24"/>
              </w:rPr>
            </w:pPr>
            <w:r>
              <w:rPr>
                <w:rFonts w:eastAsia="Times New Roman" w:cs="Times New Roman"/>
                <w:bCs/>
                <w:szCs w:val="24"/>
              </w:rPr>
              <w:t>Developmental Stage: Average Temperature</w:t>
            </w:r>
          </w:p>
        </w:tc>
        <w:tc>
          <w:tcPr>
            <w:tcW w:w="1890" w:type="dxa"/>
          </w:tcPr>
          <w:p w14:paraId="7E1D5FCE" w14:textId="0BD2F4B8" w:rsidR="002B4029" w:rsidRPr="005C557F" w:rsidRDefault="002B4029" w:rsidP="00F20DF1">
            <w:pPr>
              <w:rPr>
                <w:rFonts w:eastAsia="Times New Roman" w:cs="Times New Roman"/>
                <w:bCs/>
                <w:szCs w:val="24"/>
              </w:rPr>
            </w:pPr>
            <w:r w:rsidRPr="00753AFC">
              <w:rPr>
                <w:rFonts w:cs="Times New Roman"/>
                <w:szCs w:val="24"/>
              </w:rPr>
              <w:t xml:space="preserve">0.04 </w:t>
            </w:r>
            <w:r w:rsidR="001662BC">
              <w:rPr>
                <w:rFonts w:cs="Times New Roman"/>
                <w:szCs w:val="24"/>
              </w:rPr>
              <w:t>(</w:t>
            </w:r>
            <w:r w:rsidRPr="00753AFC">
              <w:rPr>
                <w:rFonts w:cs="Times New Roman"/>
                <w:szCs w:val="24"/>
              </w:rPr>
              <w:t>0.02</w:t>
            </w:r>
            <w:r w:rsidR="001662BC">
              <w:rPr>
                <w:rFonts w:cs="Times New Roman"/>
                <w:szCs w:val="24"/>
              </w:rPr>
              <w:t>)</w:t>
            </w:r>
          </w:p>
        </w:tc>
        <w:tc>
          <w:tcPr>
            <w:tcW w:w="1440" w:type="dxa"/>
          </w:tcPr>
          <w:p w14:paraId="47F16483" w14:textId="14A02BC6" w:rsidR="002B4029" w:rsidRPr="005C557F" w:rsidRDefault="002B4029" w:rsidP="00F20DF1">
            <w:pPr>
              <w:rPr>
                <w:rFonts w:eastAsia="Times New Roman" w:cs="Times New Roman"/>
                <w:bCs/>
                <w:szCs w:val="24"/>
              </w:rPr>
            </w:pPr>
            <w:r w:rsidRPr="00753AFC">
              <w:rPr>
                <w:rFonts w:cs="Times New Roman"/>
                <w:szCs w:val="24"/>
              </w:rPr>
              <w:t>2.40</w:t>
            </w:r>
          </w:p>
        </w:tc>
        <w:tc>
          <w:tcPr>
            <w:tcW w:w="1255" w:type="dxa"/>
          </w:tcPr>
          <w:p w14:paraId="12A9C70A" w14:textId="77777777" w:rsidR="002B4029" w:rsidRPr="005C557F" w:rsidRDefault="002B4029" w:rsidP="00F20DF1">
            <w:pPr>
              <w:rPr>
                <w:rFonts w:eastAsia="Times New Roman" w:cs="Times New Roman"/>
                <w:bCs/>
                <w:szCs w:val="24"/>
              </w:rPr>
            </w:pPr>
            <w:r w:rsidRPr="00753AFC">
              <w:rPr>
                <w:rFonts w:cs="Times New Roman"/>
                <w:szCs w:val="24"/>
              </w:rPr>
              <w:t>0.02</w:t>
            </w:r>
          </w:p>
        </w:tc>
      </w:tr>
    </w:tbl>
    <w:p w14:paraId="533147A5" w14:textId="77777777" w:rsidR="005008B7" w:rsidRDefault="005008B7"/>
    <w:sectPr w:rsidR="0050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29"/>
    <w:rsid w:val="001662BC"/>
    <w:rsid w:val="00274055"/>
    <w:rsid w:val="002B4029"/>
    <w:rsid w:val="005008B7"/>
    <w:rsid w:val="00CE50D6"/>
    <w:rsid w:val="00D2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2B79"/>
  <w15:chartTrackingRefBased/>
  <w15:docId w15:val="{2D4E56EF-28BC-4FD8-BD93-8908EE2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Cicchino,Amanda</dc:creator>
  <cp:keywords/>
  <dc:description/>
  <cp:lastModifiedBy>Kathleen Smith</cp:lastModifiedBy>
  <cp:revision>4</cp:revision>
  <dcterms:created xsi:type="dcterms:W3CDTF">2022-09-17T00:39:00Z</dcterms:created>
  <dcterms:modified xsi:type="dcterms:W3CDTF">2023-08-15T18:16:00Z</dcterms:modified>
</cp:coreProperties>
</file>