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7108" w14:textId="5636B7B8" w:rsidR="00ED06BC" w:rsidRPr="00ED06BC" w:rsidRDefault="00C14F16" w:rsidP="0021727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MATERIAL A</w:t>
      </w:r>
    </w:p>
    <w:p w14:paraId="618A259E" w14:textId="77777777" w:rsidR="00C14F16" w:rsidRPr="00E72413" w:rsidRDefault="00C14F16" w:rsidP="00C14F16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E72413">
        <w:rPr>
          <w:rFonts w:ascii="Arial" w:hAnsi="Arial" w:cs="Arial"/>
          <w:b/>
          <w:i/>
          <w:sz w:val="22"/>
          <w:szCs w:val="22"/>
        </w:rPr>
        <w:t>Phylogeny construction.–</w:t>
      </w:r>
    </w:p>
    <w:p w14:paraId="64950F93" w14:textId="51507D17" w:rsidR="00217279" w:rsidRPr="00460E99" w:rsidRDefault="003E14E5" w:rsidP="002172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 created</w:t>
      </w:r>
      <w:r w:rsidR="00217279" w:rsidRPr="00217279">
        <w:rPr>
          <w:rFonts w:ascii="Arial" w:hAnsi="Arial" w:cs="Arial"/>
        </w:rPr>
        <w:t xml:space="preserve"> a composite </w:t>
      </w:r>
      <w:r>
        <w:rPr>
          <w:rFonts w:ascii="Arial" w:hAnsi="Arial" w:cs="Arial"/>
        </w:rPr>
        <w:t>phylogenetic tree that combined</w:t>
      </w:r>
      <w:r w:rsidR="00217279" w:rsidRPr="00217279">
        <w:rPr>
          <w:rFonts w:ascii="Arial" w:hAnsi="Arial" w:cs="Arial"/>
        </w:rPr>
        <w:t xml:space="preserve"> several </w:t>
      </w:r>
      <w:r w:rsidR="008D0795">
        <w:rPr>
          <w:rFonts w:ascii="Arial" w:hAnsi="Arial" w:cs="Arial"/>
        </w:rPr>
        <w:t>recent</w:t>
      </w:r>
      <w:r>
        <w:rPr>
          <w:rFonts w:ascii="Arial" w:hAnsi="Arial" w:cs="Arial"/>
        </w:rPr>
        <w:t>ly</w:t>
      </w:r>
      <w:r w:rsidR="008D0795">
        <w:rPr>
          <w:rFonts w:ascii="Arial" w:hAnsi="Arial" w:cs="Arial"/>
        </w:rPr>
        <w:t xml:space="preserve"> published phylogenies</w:t>
      </w:r>
      <w:r w:rsidR="00217279" w:rsidRPr="00217279">
        <w:rPr>
          <w:rFonts w:ascii="Arial" w:hAnsi="Arial" w:cs="Arial"/>
        </w:rPr>
        <w:t xml:space="preserve">. </w:t>
      </w:r>
      <w:r w:rsidR="00F51DEC">
        <w:rPr>
          <w:rFonts w:ascii="Arial" w:hAnsi="Arial" w:cs="Arial"/>
        </w:rPr>
        <w:t>Because it was</w:t>
      </w:r>
      <w:r w:rsidR="00217279" w:rsidRPr="00217279">
        <w:rPr>
          <w:rFonts w:ascii="Arial" w:hAnsi="Arial" w:cs="Arial"/>
        </w:rPr>
        <w:t xml:space="preserve"> time-calibrated</w:t>
      </w:r>
      <w:r w:rsidR="00F51DEC">
        <w:rPr>
          <w:rFonts w:ascii="Arial" w:hAnsi="Arial" w:cs="Arial"/>
        </w:rPr>
        <w:t>, we used the</w:t>
      </w:r>
      <w:r w:rsidR="00217279" w:rsidRPr="00217279">
        <w:rPr>
          <w:rFonts w:ascii="Arial" w:hAnsi="Arial" w:cs="Arial"/>
        </w:rPr>
        <w:t xml:space="preserve"> phylogeny of Zheng and Wiens (2016) as the</w:t>
      </w:r>
      <w:r w:rsidR="008D3CEB">
        <w:rPr>
          <w:rFonts w:ascii="Arial" w:hAnsi="Arial" w:cs="Arial"/>
        </w:rPr>
        <w:t xml:space="preserve"> phylogenetic</w:t>
      </w:r>
      <w:r w:rsidR="00217279" w:rsidRPr="00217279">
        <w:rPr>
          <w:rFonts w:ascii="Arial" w:hAnsi="Arial" w:cs="Arial"/>
        </w:rPr>
        <w:t xml:space="preserve"> backbone</w:t>
      </w:r>
      <w:r w:rsidR="00F51DEC">
        <w:rPr>
          <w:rFonts w:ascii="Arial" w:hAnsi="Arial" w:cs="Arial"/>
        </w:rPr>
        <w:t xml:space="preserve"> of our composite tree. However, several of our edits were made based on the </w:t>
      </w:r>
      <w:r w:rsidR="007C7B81">
        <w:rPr>
          <w:rFonts w:ascii="Arial" w:hAnsi="Arial" w:cs="Arial"/>
        </w:rPr>
        <w:t xml:space="preserve">topography of the </w:t>
      </w:r>
      <w:r w:rsidR="00F51DEC">
        <w:rPr>
          <w:rFonts w:ascii="Arial" w:hAnsi="Arial" w:cs="Arial"/>
        </w:rPr>
        <w:t xml:space="preserve">phylogenetic tree of </w:t>
      </w:r>
      <w:r w:rsidR="007C7B81">
        <w:rPr>
          <w:rFonts w:ascii="Arial" w:hAnsi="Arial" w:cs="Arial"/>
        </w:rPr>
        <w:t xml:space="preserve">extant </w:t>
      </w:r>
      <w:r w:rsidR="00F51DEC">
        <w:rPr>
          <w:rFonts w:ascii="Arial" w:hAnsi="Arial" w:cs="Arial"/>
        </w:rPr>
        <w:t xml:space="preserve">snakes published by Figueroa et al. (2016). We </w:t>
      </w:r>
      <w:r w:rsidR="007C7B81">
        <w:rPr>
          <w:rFonts w:ascii="Arial" w:hAnsi="Arial" w:cs="Arial"/>
        </w:rPr>
        <w:t xml:space="preserve">plotted </w:t>
      </w:r>
      <w:r w:rsidR="00F51DEC" w:rsidRPr="00460E99">
        <w:rPr>
          <w:rFonts w:ascii="Arial" w:hAnsi="Arial" w:cs="Arial"/>
          <w:i/>
        </w:rPr>
        <w:t>Coelognathus</w:t>
      </w:r>
      <w:r w:rsidR="00F51DEC">
        <w:rPr>
          <w:rFonts w:ascii="Arial" w:hAnsi="Arial" w:cs="Arial"/>
        </w:rPr>
        <w:t xml:space="preserve"> </w:t>
      </w:r>
      <w:r w:rsidR="007C7B81">
        <w:rPr>
          <w:rFonts w:ascii="Arial" w:hAnsi="Arial" w:cs="Arial"/>
        </w:rPr>
        <w:t>as</w:t>
      </w:r>
      <w:r w:rsidR="00F51DEC">
        <w:rPr>
          <w:rFonts w:ascii="Arial" w:hAnsi="Arial" w:cs="Arial"/>
        </w:rPr>
        <w:t xml:space="preserve"> </w:t>
      </w:r>
      <w:r w:rsidR="007C7B81">
        <w:rPr>
          <w:rFonts w:ascii="Arial" w:hAnsi="Arial" w:cs="Arial"/>
        </w:rPr>
        <w:t>paraphyletic</w:t>
      </w:r>
      <w:r w:rsidR="005E08D6">
        <w:rPr>
          <w:rFonts w:ascii="Arial" w:hAnsi="Arial" w:cs="Arial"/>
        </w:rPr>
        <w:t xml:space="preserve"> to the rest of the clade based on Figueroa et al.</w:t>
      </w:r>
      <w:r w:rsidR="00231ED5">
        <w:rPr>
          <w:rFonts w:ascii="Arial" w:hAnsi="Arial" w:cs="Arial"/>
        </w:rPr>
        <w:t xml:space="preserve"> (2016). We left the position</w:t>
      </w:r>
      <w:r w:rsidR="005E08D6">
        <w:rPr>
          <w:rFonts w:ascii="Arial" w:hAnsi="Arial" w:cs="Arial"/>
        </w:rPr>
        <w:t xml:space="preserve"> of </w:t>
      </w:r>
      <w:proofErr w:type="spellStart"/>
      <w:r w:rsidR="00F51DEC" w:rsidRPr="00460E99">
        <w:rPr>
          <w:rFonts w:ascii="Arial" w:hAnsi="Arial" w:cs="Arial"/>
          <w:i/>
        </w:rPr>
        <w:t>Gonyosoma</w:t>
      </w:r>
      <w:proofErr w:type="spellEnd"/>
      <w:r w:rsidR="00231ED5">
        <w:rPr>
          <w:rFonts w:ascii="Arial" w:hAnsi="Arial" w:cs="Arial"/>
          <w:i/>
        </w:rPr>
        <w:t xml:space="preserve"> </w:t>
      </w:r>
      <w:r w:rsidR="00231ED5">
        <w:rPr>
          <w:rFonts w:ascii="Arial" w:hAnsi="Arial" w:cs="Arial"/>
        </w:rPr>
        <w:t>as sister</w:t>
      </w:r>
      <w:r w:rsidR="005E08D6">
        <w:rPr>
          <w:rFonts w:ascii="Arial" w:hAnsi="Arial" w:cs="Arial"/>
        </w:rPr>
        <w:t xml:space="preserve"> to the clade containing</w:t>
      </w:r>
      <w:r w:rsidR="007C7B81">
        <w:rPr>
          <w:rFonts w:ascii="Arial" w:hAnsi="Arial" w:cs="Arial"/>
        </w:rPr>
        <w:t xml:space="preserve"> </w:t>
      </w:r>
      <w:proofErr w:type="spellStart"/>
      <w:r w:rsidR="007C7B81" w:rsidRPr="007C7B81">
        <w:rPr>
          <w:rFonts w:ascii="Arial" w:hAnsi="Arial" w:cs="Arial"/>
          <w:i/>
        </w:rPr>
        <w:t>Lycodon</w:t>
      </w:r>
      <w:proofErr w:type="spellEnd"/>
      <w:r w:rsidR="00231ED5">
        <w:rPr>
          <w:rFonts w:ascii="Arial" w:hAnsi="Arial" w:cs="Arial"/>
          <w:i/>
        </w:rPr>
        <w:t xml:space="preserve"> </w:t>
      </w:r>
      <w:r w:rsidR="00231ED5">
        <w:rPr>
          <w:rFonts w:ascii="Arial" w:hAnsi="Arial" w:cs="Arial"/>
        </w:rPr>
        <w:t>and</w:t>
      </w:r>
      <w:r w:rsidR="00231ED5">
        <w:rPr>
          <w:rFonts w:ascii="Arial" w:hAnsi="Arial" w:cs="Arial"/>
        </w:rPr>
        <w:t xml:space="preserve"> the ‘</w:t>
      </w:r>
      <w:proofErr w:type="spellStart"/>
      <w:r w:rsidR="00231ED5">
        <w:rPr>
          <w:rFonts w:ascii="Arial" w:hAnsi="Arial" w:cs="Arial"/>
        </w:rPr>
        <w:t>Boigas</w:t>
      </w:r>
      <w:proofErr w:type="spellEnd"/>
      <w:r w:rsidR="00231ED5">
        <w:rPr>
          <w:rFonts w:ascii="Arial" w:hAnsi="Arial" w:cs="Arial"/>
        </w:rPr>
        <w:t>’ (</w:t>
      </w:r>
      <w:proofErr w:type="spellStart"/>
      <w:r w:rsidR="00231ED5">
        <w:rPr>
          <w:rFonts w:ascii="Arial" w:hAnsi="Arial" w:cs="Arial"/>
        </w:rPr>
        <w:t>i.e</w:t>
      </w:r>
      <w:proofErr w:type="spellEnd"/>
      <w:r w:rsidR="00231ED5">
        <w:rPr>
          <w:rFonts w:ascii="Arial" w:hAnsi="Arial" w:cs="Arial"/>
        </w:rPr>
        <w:t xml:space="preserve"> </w:t>
      </w:r>
      <w:proofErr w:type="spellStart"/>
      <w:r w:rsidR="00231ED5" w:rsidRPr="005E08D6">
        <w:rPr>
          <w:rFonts w:ascii="Arial" w:hAnsi="Arial" w:cs="Arial"/>
          <w:i/>
        </w:rPr>
        <w:t>Boiga</w:t>
      </w:r>
      <w:proofErr w:type="spellEnd"/>
      <w:r w:rsidR="00231ED5">
        <w:rPr>
          <w:rFonts w:ascii="Arial" w:hAnsi="Arial" w:cs="Arial"/>
        </w:rPr>
        <w:t xml:space="preserve">, </w:t>
      </w:r>
      <w:proofErr w:type="spellStart"/>
      <w:r w:rsidR="00231ED5" w:rsidRPr="005E08D6">
        <w:rPr>
          <w:rFonts w:ascii="Arial" w:hAnsi="Arial" w:cs="Arial"/>
          <w:i/>
        </w:rPr>
        <w:t>Crotaphopeltis</w:t>
      </w:r>
      <w:proofErr w:type="spellEnd"/>
      <w:r w:rsidR="00231ED5">
        <w:rPr>
          <w:rFonts w:ascii="Arial" w:hAnsi="Arial" w:cs="Arial"/>
        </w:rPr>
        <w:t xml:space="preserve">, </w:t>
      </w:r>
      <w:r w:rsidR="00231ED5" w:rsidRPr="005E08D6">
        <w:rPr>
          <w:rFonts w:ascii="Arial" w:hAnsi="Arial" w:cs="Arial"/>
          <w:i/>
        </w:rPr>
        <w:t>Dasypeltis</w:t>
      </w:r>
      <w:r w:rsidR="00231ED5">
        <w:rPr>
          <w:rFonts w:ascii="Arial" w:hAnsi="Arial" w:cs="Arial"/>
        </w:rPr>
        <w:t xml:space="preserve">, </w:t>
      </w:r>
      <w:proofErr w:type="spellStart"/>
      <w:r w:rsidR="00231ED5" w:rsidRPr="005E08D6">
        <w:rPr>
          <w:rFonts w:ascii="Arial" w:hAnsi="Arial" w:cs="Arial"/>
          <w:i/>
        </w:rPr>
        <w:t>Dipsadoboa</w:t>
      </w:r>
      <w:proofErr w:type="spellEnd"/>
      <w:r w:rsidR="00231ED5">
        <w:rPr>
          <w:rFonts w:ascii="Arial" w:hAnsi="Arial" w:cs="Arial"/>
        </w:rPr>
        <w:t xml:space="preserve">, and </w:t>
      </w:r>
      <w:proofErr w:type="spellStart"/>
      <w:r w:rsidR="00231ED5" w:rsidRPr="005E08D6">
        <w:rPr>
          <w:rFonts w:ascii="Arial" w:hAnsi="Arial" w:cs="Arial"/>
          <w:i/>
        </w:rPr>
        <w:t>Telescopus</w:t>
      </w:r>
      <w:proofErr w:type="spellEnd"/>
      <w:r w:rsidR="00231ED5">
        <w:rPr>
          <w:rFonts w:ascii="Arial" w:hAnsi="Arial" w:cs="Arial"/>
        </w:rPr>
        <w:t>)</w:t>
      </w:r>
      <w:r w:rsidR="00231ED5">
        <w:rPr>
          <w:rFonts w:ascii="Arial" w:hAnsi="Arial" w:cs="Arial"/>
          <w:i/>
        </w:rPr>
        <w:t>.</w:t>
      </w:r>
      <w:r w:rsidR="00F51DEC">
        <w:rPr>
          <w:rFonts w:ascii="Arial" w:hAnsi="Arial" w:cs="Arial"/>
        </w:rPr>
        <w:t xml:space="preserve"> </w:t>
      </w:r>
      <w:r w:rsidR="007C7B81">
        <w:rPr>
          <w:rFonts w:ascii="Arial" w:hAnsi="Arial" w:cs="Arial"/>
        </w:rPr>
        <w:t xml:space="preserve">Based on </w:t>
      </w:r>
      <w:proofErr w:type="spellStart"/>
      <w:r w:rsidR="007C7B81">
        <w:rPr>
          <w:rFonts w:ascii="Arial" w:hAnsi="Arial" w:cs="Arial"/>
        </w:rPr>
        <w:t>Uetz</w:t>
      </w:r>
      <w:proofErr w:type="spellEnd"/>
      <w:r w:rsidR="007C7B81">
        <w:rPr>
          <w:rFonts w:ascii="Arial" w:hAnsi="Arial" w:cs="Arial"/>
        </w:rPr>
        <w:t xml:space="preserve"> et al. (2021) we updated the generic assignment of </w:t>
      </w:r>
      <w:proofErr w:type="spellStart"/>
      <w:r w:rsidR="007C7B81" w:rsidRPr="00460E99">
        <w:rPr>
          <w:rFonts w:ascii="Arial" w:hAnsi="Arial" w:cs="Arial"/>
          <w:i/>
        </w:rPr>
        <w:t>Dryocalamus</w:t>
      </w:r>
      <w:proofErr w:type="spellEnd"/>
      <w:r w:rsidR="007C7B81">
        <w:rPr>
          <w:rFonts w:ascii="Arial" w:hAnsi="Arial" w:cs="Arial"/>
        </w:rPr>
        <w:t xml:space="preserve"> and </w:t>
      </w:r>
      <w:proofErr w:type="spellStart"/>
      <w:r w:rsidR="007C7B81" w:rsidRPr="00460E99">
        <w:rPr>
          <w:rFonts w:ascii="Arial" w:hAnsi="Arial" w:cs="Arial"/>
          <w:i/>
        </w:rPr>
        <w:t>Lepturophis</w:t>
      </w:r>
      <w:proofErr w:type="spellEnd"/>
      <w:r w:rsidR="007C7B81">
        <w:rPr>
          <w:rFonts w:ascii="Arial" w:hAnsi="Arial" w:cs="Arial"/>
        </w:rPr>
        <w:t xml:space="preserve"> to </w:t>
      </w:r>
      <w:r w:rsidR="007C7B81" w:rsidRPr="00460E99">
        <w:rPr>
          <w:rFonts w:ascii="Arial" w:hAnsi="Arial" w:cs="Arial"/>
          <w:i/>
        </w:rPr>
        <w:t>Lycodon</w:t>
      </w:r>
      <w:r w:rsidR="007C7B81">
        <w:rPr>
          <w:rFonts w:ascii="Arial" w:hAnsi="Arial" w:cs="Arial"/>
          <w:i/>
        </w:rPr>
        <w:t xml:space="preserve"> </w:t>
      </w:r>
      <w:r w:rsidR="007C7B81">
        <w:rPr>
          <w:rFonts w:ascii="Arial" w:hAnsi="Arial" w:cs="Arial"/>
        </w:rPr>
        <w:t xml:space="preserve">and plotted those species as sister to all other </w:t>
      </w:r>
      <w:r w:rsidR="007C7B81" w:rsidRPr="00460E99">
        <w:rPr>
          <w:rFonts w:ascii="Arial" w:hAnsi="Arial" w:cs="Arial"/>
          <w:i/>
        </w:rPr>
        <w:t>Lycodon</w:t>
      </w:r>
      <w:r w:rsidR="007C7B81">
        <w:rPr>
          <w:rFonts w:ascii="Arial" w:hAnsi="Arial" w:cs="Arial"/>
          <w:i/>
        </w:rPr>
        <w:t xml:space="preserve">. </w:t>
      </w:r>
      <w:r w:rsidR="004A2194">
        <w:rPr>
          <w:rFonts w:ascii="Arial" w:hAnsi="Arial" w:cs="Arial"/>
        </w:rPr>
        <w:t>W</w:t>
      </w:r>
      <w:r w:rsidR="005E08D6">
        <w:rPr>
          <w:rFonts w:ascii="Arial" w:hAnsi="Arial" w:cs="Arial"/>
        </w:rPr>
        <w:t>ithin the ‘</w:t>
      </w:r>
      <w:proofErr w:type="spellStart"/>
      <w:r w:rsidR="005E08D6">
        <w:rPr>
          <w:rFonts w:ascii="Arial" w:hAnsi="Arial" w:cs="Arial"/>
        </w:rPr>
        <w:t>Boigas</w:t>
      </w:r>
      <w:proofErr w:type="spellEnd"/>
      <w:r w:rsidR="005E08D6">
        <w:rPr>
          <w:rFonts w:ascii="Arial" w:hAnsi="Arial" w:cs="Arial"/>
        </w:rPr>
        <w:t>’, we</w:t>
      </w:r>
      <w:r w:rsidR="004A2194">
        <w:rPr>
          <w:rFonts w:ascii="Arial" w:hAnsi="Arial" w:cs="Arial"/>
        </w:rPr>
        <w:t xml:space="preserve"> </w:t>
      </w:r>
      <w:r w:rsidR="005E08D6">
        <w:rPr>
          <w:rFonts w:ascii="Arial" w:hAnsi="Arial" w:cs="Arial"/>
        </w:rPr>
        <w:t xml:space="preserve">placed </w:t>
      </w:r>
      <w:proofErr w:type="spellStart"/>
      <w:r w:rsidR="005E08D6" w:rsidRPr="005E08D6">
        <w:rPr>
          <w:rFonts w:ascii="Arial" w:hAnsi="Arial" w:cs="Arial"/>
          <w:i/>
        </w:rPr>
        <w:t>Toxicodryas</w:t>
      </w:r>
      <w:proofErr w:type="spellEnd"/>
      <w:r w:rsidR="005E08D6">
        <w:rPr>
          <w:rFonts w:ascii="Arial" w:hAnsi="Arial" w:cs="Arial"/>
        </w:rPr>
        <w:t xml:space="preserve"> as sister to </w:t>
      </w:r>
      <w:r w:rsidR="005E08D6" w:rsidRPr="005E08D6">
        <w:rPr>
          <w:rFonts w:ascii="Arial" w:hAnsi="Arial" w:cs="Arial"/>
          <w:i/>
        </w:rPr>
        <w:t>Dasypeltis</w:t>
      </w:r>
      <w:r w:rsidR="005E08D6">
        <w:rPr>
          <w:rFonts w:ascii="Arial" w:hAnsi="Arial" w:cs="Arial"/>
        </w:rPr>
        <w:t xml:space="preserve"> (</w:t>
      </w:r>
      <w:proofErr w:type="spellStart"/>
      <w:r w:rsidR="005E08D6" w:rsidRPr="00217279">
        <w:rPr>
          <w:rFonts w:ascii="Arial" w:hAnsi="Arial" w:cs="Arial"/>
        </w:rPr>
        <w:t>Šmíd</w:t>
      </w:r>
      <w:proofErr w:type="spellEnd"/>
      <w:r w:rsidR="005E08D6" w:rsidRPr="00217279">
        <w:rPr>
          <w:rFonts w:ascii="Arial" w:hAnsi="Arial" w:cs="Arial"/>
        </w:rPr>
        <w:t xml:space="preserve"> et al.</w:t>
      </w:r>
      <w:r w:rsidR="00231ED5">
        <w:rPr>
          <w:rFonts w:ascii="Arial" w:hAnsi="Arial" w:cs="Arial"/>
        </w:rPr>
        <w:t>,</w:t>
      </w:r>
      <w:r w:rsidR="005E08D6" w:rsidRPr="00217279">
        <w:rPr>
          <w:rFonts w:ascii="Arial" w:hAnsi="Arial" w:cs="Arial"/>
        </w:rPr>
        <w:t xml:space="preserve"> 2019</w:t>
      </w:r>
      <w:r w:rsidR="005E08D6">
        <w:rPr>
          <w:rFonts w:ascii="Arial" w:hAnsi="Arial" w:cs="Arial"/>
        </w:rPr>
        <w:t>)</w:t>
      </w:r>
      <w:r w:rsidR="005E08D6">
        <w:rPr>
          <w:rFonts w:ascii="Arial" w:hAnsi="Arial" w:cs="Arial"/>
          <w:i/>
        </w:rPr>
        <w:t xml:space="preserve">, </w:t>
      </w:r>
      <w:r w:rsidR="00231ED5">
        <w:rPr>
          <w:rFonts w:ascii="Arial" w:hAnsi="Arial" w:cs="Arial"/>
        </w:rPr>
        <w:t xml:space="preserve">and together, </w:t>
      </w:r>
      <w:r w:rsidR="00231ED5" w:rsidRPr="00231ED5">
        <w:rPr>
          <w:rFonts w:ascii="Arial" w:hAnsi="Arial" w:cs="Arial"/>
          <w:i/>
        </w:rPr>
        <w:t>Dasypeltis</w:t>
      </w:r>
      <w:r w:rsidR="00231ED5">
        <w:rPr>
          <w:rFonts w:ascii="Arial" w:hAnsi="Arial" w:cs="Arial"/>
        </w:rPr>
        <w:t xml:space="preserve"> and </w:t>
      </w:r>
      <w:proofErr w:type="spellStart"/>
      <w:r w:rsidR="00231ED5" w:rsidRPr="00231ED5">
        <w:rPr>
          <w:rFonts w:ascii="Arial" w:hAnsi="Arial" w:cs="Arial"/>
          <w:i/>
        </w:rPr>
        <w:t>Toxicodryas</w:t>
      </w:r>
      <w:proofErr w:type="spellEnd"/>
      <w:r w:rsidR="00231ED5">
        <w:rPr>
          <w:rFonts w:ascii="Arial" w:hAnsi="Arial" w:cs="Arial"/>
        </w:rPr>
        <w:t xml:space="preserve"> were kept as </w:t>
      </w:r>
      <w:r w:rsidR="005E08D6">
        <w:rPr>
          <w:rFonts w:ascii="Arial" w:hAnsi="Arial" w:cs="Arial"/>
        </w:rPr>
        <w:t xml:space="preserve">sister to </w:t>
      </w:r>
      <w:proofErr w:type="spellStart"/>
      <w:r w:rsidR="005E08D6" w:rsidRPr="005E08D6">
        <w:rPr>
          <w:rFonts w:ascii="Arial" w:hAnsi="Arial" w:cs="Arial"/>
          <w:i/>
        </w:rPr>
        <w:t>Boiga</w:t>
      </w:r>
      <w:proofErr w:type="spellEnd"/>
      <w:r w:rsidR="00231ED5">
        <w:rPr>
          <w:rFonts w:ascii="Arial" w:hAnsi="Arial" w:cs="Arial"/>
        </w:rPr>
        <w:t xml:space="preserve"> per </w:t>
      </w:r>
      <w:proofErr w:type="spellStart"/>
      <w:r w:rsidR="005E08D6">
        <w:rPr>
          <w:rFonts w:ascii="Arial" w:hAnsi="Arial" w:cs="Arial"/>
        </w:rPr>
        <w:t>Weinell</w:t>
      </w:r>
      <w:proofErr w:type="spellEnd"/>
      <w:r w:rsidR="005E08D6">
        <w:rPr>
          <w:rFonts w:ascii="Arial" w:hAnsi="Arial" w:cs="Arial"/>
        </w:rPr>
        <w:t xml:space="preserve"> et al. </w:t>
      </w:r>
      <w:r w:rsidR="00231ED5">
        <w:rPr>
          <w:rFonts w:ascii="Arial" w:hAnsi="Arial" w:cs="Arial"/>
        </w:rPr>
        <w:t>(</w:t>
      </w:r>
      <w:r w:rsidR="005E08D6">
        <w:rPr>
          <w:rFonts w:ascii="Arial" w:hAnsi="Arial" w:cs="Arial"/>
        </w:rPr>
        <w:t xml:space="preserve">2020). We left the position of </w:t>
      </w:r>
      <w:r w:rsidR="005E08D6" w:rsidRPr="00231ED5">
        <w:rPr>
          <w:rFonts w:ascii="Arial" w:hAnsi="Arial" w:cs="Arial"/>
          <w:i/>
        </w:rPr>
        <w:t>Crotaphopeltis</w:t>
      </w:r>
      <w:r w:rsidR="005E08D6">
        <w:rPr>
          <w:rFonts w:ascii="Arial" w:hAnsi="Arial" w:cs="Arial"/>
        </w:rPr>
        <w:t xml:space="preserve"> as sister to </w:t>
      </w:r>
      <w:r w:rsidR="005E08D6" w:rsidRPr="00231ED5">
        <w:rPr>
          <w:rFonts w:ascii="Arial" w:hAnsi="Arial" w:cs="Arial"/>
          <w:i/>
        </w:rPr>
        <w:t>Dipsadoboa</w:t>
      </w:r>
      <w:r w:rsidR="005E08D6">
        <w:rPr>
          <w:rFonts w:ascii="Arial" w:hAnsi="Arial" w:cs="Arial"/>
        </w:rPr>
        <w:t xml:space="preserve">, and together as sister to </w:t>
      </w:r>
      <w:proofErr w:type="spellStart"/>
      <w:r w:rsidR="005E08D6" w:rsidRPr="00231ED5">
        <w:rPr>
          <w:rFonts w:ascii="Arial" w:hAnsi="Arial" w:cs="Arial"/>
          <w:i/>
        </w:rPr>
        <w:t>Telescopus</w:t>
      </w:r>
      <w:bookmarkStart w:id="0" w:name="_GoBack"/>
      <w:bookmarkEnd w:id="0"/>
      <w:proofErr w:type="spellEnd"/>
      <w:r w:rsidR="005E08D6">
        <w:rPr>
          <w:rFonts w:ascii="Arial" w:hAnsi="Arial" w:cs="Arial"/>
        </w:rPr>
        <w:t xml:space="preserve">. We manually inserted several species within those genera based on the phylogenies of </w:t>
      </w:r>
      <w:r w:rsidR="00217279" w:rsidRPr="00217279">
        <w:rPr>
          <w:rFonts w:ascii="Arial" w:hAnsi="Arial" w:cs="Arial"/>
        </w:rPr>
        <w:t>Branch et al.</w:t>
      </w:r>
      <w:r w:rsidR="004026C5">
        <w:rPr>
          <w:rFonts w:ascii="Arial" w:hAnsi="Arial" w:cs="Arial"/>
        </w:rPr>
        <w:t xml:space="preserve"> </w:t>
      </w:r>
      <w:r w:rsidR="008D0795">
        <w:rPr>
          <w:rFonts w:ascii="Arial" w:hAnsi="Arial" w:cs="Arial"/>
        </w:rPr>
        <w:t>(</w:t>
      </w:r>
      <w:r w:rsidR="00217279" w:rsidRPr="00217279">
        <w:rPr>
          <w:rFonts w:ascii="Arial" w:hAnsi="Arial" w:cs="Arial"/>
        </w:rPr>
        <w:t>2019)</w:t>
      </w:r>
      <w:r w:rsidR="00460E99">
        <w:rPr>
          <w:rFonts w:ascii="Arial" w:hAnsi="Arial" w:cs="Arial"/>
        </w:rPr>
        <w:t xml:space="preserve">, </w:t>
      </w:r>
      <w:r w:rsidR="00217279" w:rsidRPr="00217279">
        <w:rPr>
          <w:rFonts w:ascii="Arial" w:hAnsi="Arial" w:cs="Arial"/>
        </w:rPr>
        <w:t xml:space="preserve">Šmíd et al. </w:t>
      </w:r>
      <w:r w:rsidR="00460E99">
        <w:rPr>
          <w:rFonts w:ascii="Arial" w:hAnsi="Arial" w:cs="Arial"/>
        </w:rPr>
        <w:t>(</w:t>
      </w:r>
      <w:r w:rsidR="00217279" w:rsidRPr="00217279">
        <w:rPr>
          <w:rFonts w:ascii="Arial" w:hAnsi="Arial" w:cs="Arial"/>
        </w:rPr>
        <w:t>2019</w:t>
      </w:r>
      <w:r w:rsidR="00F51DEC">
        <w:rPr>
          <w:rFonts w:ascii="Arial" w:hAnsi="Arial" w:cs="Arial"/>
        </w:rPr>
        <w:t>)</w:t>
      </w:r>
      <w:r w:rsidR="005E08D6">
        <w:rPr>
          <w:rFonts w:ascii="Arial" w:hAnsi="Arial" w:cs="Arial"/>
        </w:rPr>
        <w:t xml:space="preserve">, and </w:t>
      </w:r>
      <w:r w:rsidR="005E08D6" w:rsidRPr="00217279">
        <w:rPr>
          <w:rFonts w:ascii="Arial" w:hAnsi="Arial" w:cs="Arial"/>
        </w:rPr>
        <w:t xml:space="preserve">Engelbrecht et al. </w:t>
      </w:r>
      <w:r w:rsidR="005E08D6">
        <w:rPr>
          <w:rFonts w:ascii="Arial" w:hAnsi="Arial" w:cs="Arial"/>
        </w:rPr>
        <w:t>(</w:t>
      </w:r>
      <w:r w:rsidR="005E08D6" w:rsidRPr="00217279">
        <w:rPr>
          <w:rFonts w:ascii="Arial" w:hAnsi="Arial" w:cs="Arial"/>
        </w:rPr>
        <w:t>2020)</w:t>
      </w:r>
      <w:r w:rsidR="005E08D6">
        <w:rPr>
          <w:rFonts w:ascii="Arial" w:hAnsi="Arial" w:cs="Arial"/>
        </w:rPr>
        <w:t>.</w:t>
      </w:r>
    </w:p>
    <w:p w14:paraId="3F190B1F" w14:textId="77777777" w:rsidR="00217279" w:rsidRDefault="00217279" w:rsidP="00217279">
      <w:pPr>
        <w:rPr>
          <w:sz w:val="23"/>
          <w:szCs w:val="23"/>
        </w:rPr>
      </w:pPr>
    </w:p>
    <w:sectPr w:rsidR="0021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zC0sDA3NTGzNLVU0lEKTi0uzszPAykwrAUAHTd4LywAAAA="/>
  </w:docVars>
  <w:rsids>
    <w:rsidRoot w:val="00217279"/>
    <w:rsid w:val="00217279"/>
    <w:rsid w:val="00231ED5"/>
    <w:rsid w:val="002635A4"/>
    <w:rsid w:val="00334274"/>
    <w:rsid w:val="003E14E5"/>
    <w:rsid w:val="004026C5"/>
    <w:rsid w:val="00460E99"/>
    <w:rsid w:val="004A2194"/>
    <w:rsid w:val="005E08D6"/>
    <w:rsid w:val="007C7B81"/>
    <w:rsid w:val="008A6240"/>
    <w:rsid w:val="008D0795"/>
    <w:rsid w:val="008D3CEB"/>
    <w:rsid w:val="009A1242"/>
    <w:rsid w:val="00C14F16"/>
    <w:rsid w:val="00ED06BC"/>
    <w:rsid w:val="00F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4ECA"/>
  <w15:chartTrackingRefBased/>
  <w15:docId w15:val="{144E7AA9-EA38-4681-8466-8AEC5654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Barends</dc:creator>
  <cp:keywords/>
  <dc:description/>
  <cp:lastModifiedBy>Jody</cp:lastModifiedBy>
  <cp:revision>10</cp:revision>
  <dcterms:created xsi:type="dcterms:W3CDTF">2021-09-17T11:06:00Z</dcterms:created>
  <dcterms:modified xsi:type="dcterms:W3CDTF">2021-09-30T09:51:00Z</dcterms:modified>
</cp:coreProperties>
</file>